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75BA6" w14:textId="77777777" w:rsidR="00155FFB" w:rsidRPr="004B3E53" w:rsidRDefault="008942F0" w:rsidP="00527C5F">
      <w:pPr>
        <w:jc w:val="center"/>
        <w:rPr>
          <w:rFonts w:ascii="Merriweather" w:hAnsi="Merriweather" w:cs="Times New Roman"/>
          <w:b/>
          <w:sz w:val="16"/>
          <w:szCs w:val="16"/>
        </w:rPr>
      </w:pPr>
      <w:r w:rsidRPr="004B3E53">
        <w:rPr>
          <w:rFonts w:ascii="Merriweather" w:hAnsi="Merriweather" w:cs="Times New Roman"/>
          <w:b/>
          <w:sz w:val="16"/>
          <w:szCs w:val="16"/>
        </w:rPr>
        <w:t>Izvedbeni plan nastave (</w:t>
      </w:r>
      <w:proofErr w:type="spellStart"/>
      <w:r w:rsidR="0010332B" w:rsidRPr="004B3E53">
        <w:rPr>
          <w:rFonts w:ascii="Merriweather" w:hAnsi="Merriweather" w:cs="Times New Roman"/>
          <w:b/>
          <w:i/>
          <w:sz w:val="16"/>
          <w:szCs w:val="16"/>
        </w:rPr>
        <w:t>syllabus</w:t>
      </w:r>
      <w:proofErr w:type="spellEnd"/>
      <w:r w:rsidR="00F82834" w:rsidRPr="004B3E53">
        <w:rPr>
          <w:rStyle w:val="FootnoteReference"/>
          <w:rFonts w:ascii="Merriweather" w:hAnsi="Merriweather" w:cs="Times New Roman"/>
          <w:sz w:val="16"/>
          <w:szCs w:val="16"/>
        </w:rPr>
        <w:footnoteReference w:id="1"/>
      </w:r>
      <w:r w:rsidRPr="004B3E53">
        <w:rPr>
          <w:rFonts w:ascii="Merriweather" w:hAnsi="Merriweather" w:cs="Times New Roman"/>
          <w:b/>
          <w:sz w:val="16"/>
          <w:szCs w:val="16"/>
        </w:rPr>
        <w:t>)</w:t>
      </w:r>
    </w:p>
    <w:tbl>
      <w:tblPr>
        <w:tblStyle w:val="TableGrid"/>
        <w:tblW w:w="9288" w:type="dxa"/>
        <w:tblLayout w:type="fixed"/>
        <w:tblLook w:val="04A0" w:firstRow="1" w:lastRow="0" w:firstColumn="1" w:lastColumn="0" w:noHBand="0" w:noVBand="1"/>
      </w:tblPr>
      <w:tblGrid>
        <w:gridCol w:w="1802"/>
        <w:gridCol w:w="413"/>
        <w:gridCol w:w="416"/>
        <w:gridCol w:w="237"/>
        <w:gridCol w:w="179"/>
        <w:gridCol w:w="138"/>
        <w:gridCol w:w="42"/>
        <w:gridCol w:w="70"/>
        <w:gridCol w:w="165"/>
        <w:gridCol w:w="69"/>
        <w:gridCol w:w="351"/>
        <w:gridCol w:w="55"/>
        <w:gridCol w:w="361"/>
        <w:gridCol w:w="292"/>
        <w:gridCol w:w="115"/>
        <w:gridCol w:w="90"/>
        <w:gridCol w:w="211"/>
        <w:gridCol w:w="56"/>
        <w:gridCol w:w="433"/>
        <w:gridCol w:w="249"/>
        <w:gridCol w:w="331"/>
        <w:gridCol w:w="217"/>
        <w:gridCol w:w="477"/>
        <w:gridCol w:w="208"/>
        <w:gridCol w:w="21"/>
        <w:gridCol w:w="146"/>
        <w:gridCol w:w="32"/>
        <w:gridCol w:w="300"/>
        <w:gridCol w:w="80"/>
        <w:gridCol w:w="200"/>
        <w:gridCol w:w="33"/>
        <w:gridCol w:w="316"/>
        <w:gridCol w:w="80"/>
        <w:gridCol w:w="1103"/>
      </w:tblGrid>
      <w:tr w:rsidR="004B553E" w:rsidRPr="004B3E53" w14:paraId="2BE4CD9C" w14:textId="77777777" w:rsidTr="00FC283E">
        <w:tc>
          <w:tcPr>
            <w:tcW w:w="1802" w:type="dxa"/>
            <w:shd w:val="clear" w:color="auto" w:fill="F2F2F2" w:themeFill="background1" w:themeFillShade="F2"/>
            <w:vAlign w:val="center"/>
          </w:tcPr>
          <w:p w14:paraId="3803A03C" w14:textId="77777777" w:rsidR="004B553E" w:rsidRPr="004B3E53" w:rsidRDefault="004B553E" w:rsidP="0079745E">
            <w:pPr>
              <w:spacing w:before="20" w:after="20"/>
              <w:rPr>
                <w:rFonts w:ascii="Merriweather" w:hAnsi="Merriweather" w:cs="Times New Roman"/>
                <w:b/>
                <w:sz w:val="18"/>
                <w:szCs w:val="18"/>
              </w:rPr>
            </w:pPr>
            <w:r w:rsidRPr="004B3E53">
              <w:rPr>
                <w:rFonts w:ascii="Merriweather" w:hAnsi="Merriweather" w:cs="Times New Roman"/>
                <w:b/>
                <w:sz w:val="18"/>
                <w:szCs w:val="18"/>
              </w:rPr>
              <w:t>Sastavnica</w:t>
            </w:r>
          </w:p>
        </w:tc>
        <w:tc>
          <w:tcPr>
            <w:tcW w:w="5196" w:type="dxa"/>
            <w:gridSpan w:val="24"/>
            <w:vAlign w:val="center"/>
          </w:tcPr>
          <w:p w14:paraId="7E26E8B9" w14:textId="7BE418C1" w:rsidR="004B553E" w:rsidRPr="004B3E53" w:rsidRDefault="00FA4546" w:rsidP="0079745E">
            <w:pPr>
              <w:spacing w:before="20" w:after="20"/>
              <w:rPr>
                <w:rFonts w:ascii="Merriweather" w:hAnsi="Merriweather" w:cs="Times New Roman"/>
                <w:b/>
                <w:sz w:val="18"/>
                <w:szCs w:val="18"/>
              </w:rPr>
            </w:pPr>
            <w:r w:rsidRPr="004B3E53">
              <w:rPr>
                <w:rFonts w:ascii="Merriweather" w:hAnsi="Merriweather" w:cs="Times New Roman"/>
                <w:b/>
                <w:sz w:val="18"/>
                <w:szCs w:val="18"/>
              </w:rPr>
              <w:t>Odjel za anglistiku</w:t>
            </w:r>
          </w:p>
        </w:tc>
        <w:tc>
          <w:tcPr>
            <w:tcW w:w="758" w:type="dxa"/>
            <w:gridSpan w:val="5"/>
            <w:shd w:val="clear" w:color="auto" w:fill="F2F2F2" w:themeFill="background1" w:themeFillShade="F2"/>
          </w:tcPr>
          <w:p w14:paraId="35BB0AA0" w14:textId="77777777" w:rsidR="004B553E" w:rsidRPr="004B3E53" w:rsidRDefault="004B553E" w:rsidP="0079745E">
            <w:pPr>
              <w:spacing w:before="20" w:after="20"/>
              <w:jc w:val="center"/>
              <w:rPr>
                <w:rFonts w:ascii="Merriweather" w:hAnsi="Merriweather" w:cs="Times New Roman"/>
                <w:b/>
                <w:sz w:val="18"/>
                <w:szCs w:val="18"/>
              </w:rPr>
            </w:pPr>
            <w:proofErr w:type="spellStart"/>
            <w:r w:rsidRPr="004B3E53">
              <w:rPr>
                <w:rFonts w:ascii="Merriweather" w:hAnsi="Merriweather" w:cs="Times New Roman"/>
                <w:b/>
                <w:sz w:val="18"/>
                <w:szCs w:val="18"/>
              </w:rPr>
              <w:t>akad</w:t>
            </w:r>
            <w:proofErr w:type="spellEnd"/>
            <w:r w:rsidRPr="004B3E53">
              <w:rPr>
                <w:rFonts w:ascii="Merriweather" w:hAnsi="Merriweather" w:cs="Times New Roman"/>
                <w:b/>
                <w:sz w:val="18"/>
                <w:szCs w:val="18"/>
              </w:rPr>
              <w:t>. god.</w:t>
            </w:r>
          </w:p>
        </w:tc>
        <w:tc>
          <w:tcPr>
            <w:tcW w:w="1532" w:type="dxa"/>
            <w:gridSpan w:val="4"/>
            <w:vAlign w:val="center"/>
          </w:tcPr>
          <w:p w14:paraId="63937B0F" w14:textId="7A9B6A16" w:rsidR="004B553E" w:rsidRPr="004B3E53" w:rsidRDefault="00DD26CD" w:rsidP="0079745E">
            <w:pPr>
              <w:spacing w:before="20" w:after="20"/>
              <w:jc w:val="center"/>
              <w:rPr>
                <w:rFonts w:ascii="Merriweather" w:hAnsi="Merriweather" w:cs="Times New Roman"/>
                <w:sz w:val="18"/>
                <w:szCs w:val="18"/>
              </w:rPr>
            </w:pPr>
            <w:r w:rsidRPr="004B3E53">
              <w:rPr>
                <w:rFonts w:ascii="Merriweather" w:hAnsi="Merriweather" w:cs="Times New Roman"/>
                <w:sz w:val="18"/>
                <w:szCs w:val="18"/>
              </w:rPr>
              <w:t>202</w:t>
            </w:r>
            <w:r w:rsidR="001D3A9A" w:rsidRPr="004B3E53">
              <w:rPr>
                <w:rFonts w:ascii="Merriweather" w:hAnsi="Merriweather" w:cs="Times New Roman"/>
                <w:sz w:val="18"/>
                <w:szCs w:val="18"/>
              </w:rPr>
              <w:t>5</w:t>
            </w:r>
            <w:r w:rsidRPr="004B3E53">
              <w:rPr>
                <w:rFonts w:ascii="Merriweather" w:hAnsi="Merriweather" w:cs="Times New Roman"/>
                <w:sz w:val="18"/>
                <w:szCs w:val="18"/>
              </w:rPr>
              <w:t>./202</w:t>
            </w:r>
            <w:r w:rsidR="001D3A9A" w:rsidRPr="004B3E53">
              <w:rPr>
                <w:rFonts w:ascii="Merriweather" w:hAnsi="Merriweather" w:cs="Times New Roman"/>
                <w:sz w:val="18"/>
                <w:szCs w:val="18"/>
              </w:rPr>
              <w:t>6</w:t>
            </w:r>
            <w:r w:rsidRPr="004B3E53">
              <w:rPr>
                <w:rFonts w:ascii="Merriweather" w:hAnsi="Merriweather" w:cs="Times New Roman"/>
                <w:sz w:val="18"/>
                <w:szCs w:val="18"/>
              </w:rPr>
              <w:t>.</w:t>
            </w:r>
          </w:p>
        </w:tc>
      </w:tr>
      <w:tr w:rsidR="004B553E" w:rsidRPr="004B3E53" w14:paraId="03E847E0" w14:textId="77777777" w:rsidTr="00FF1020">
        <w:trPr>
          <w:trHeight w:val="178"/>
        </w:trPr>
        <w:tc>
          <w:tcPr>
            <w:tcW w:w="1802" w:type="dxa"/>
            <w:shd w:val="clear" w:color="auto" w:fill="F2F2F2" w:themeFill="background1" w:themeFillShade="F2"/>
          </w:tcPr>
          <w:p w14:paraId="03B0A760" w14:textId="77777777" w:rsidR="004B553E" w:rsidRPr="004B3E53" w:rsidRDefault="004B553E" w:rsidP="0079745E">
            <w:pPr>
              <w:spacing w:before="20" w:after="20"/>
              <w:rPr>
                <w:rFonts w:ascii="Merriweather" w:hAnsi="Merriweather" w:cs="Times New Roman"/>
                <w:b/>
                <w:sz w:val="18"/>
                <w:szCs w:val="18"/>
              </w:rPr>
            </w:pPr>
            <w:r w:rsidRPr="004B3E53">
              <w:rPr>
                <w:rFonts w:ascii="Merriweather" w:hAnsi="Merriweather" w:cs="Times New Roman"/>
                <w:b/>
                <w:sz w:val="18"/>
                <w:szCs w:val="18"/>
              </w:rPr>
              <w:t>Naziv kolegija</w:t>
            </w:r>
          </w:p>
        </w:tc>
        <w:tc>
          <w:tcPr>
            <w:tcW w:w="5196" w:type="dxa"/>
            <w:gridSpan w:val="24"/>
            <w:vAlign w:val="center"/>
          </w:tcPr>
          <w:p w14:paraId="2B11CF37" w14:textId="461949F3" w:rsidR="004B553E" w:rsidRPr="004B3E53" w:rsidRDefault="00FA4546" w:rsidP="0079745E">
            <w:pPr>
              <w:spacing w:before="20" w:after="20"/>
              <w:rPr>
                <w:rFonts w:ascii="Merriweather" w:hAnsi="Merriweather" w:cs="Times New Roman"/>
                <w:b/>
                <w:sz w:val="18"/>
                <w:szCs w:val="18"/>
              </w:rPr>
            </w:pPr>
            <w:r w:rsidRPr="004B3E53">
              <w:rPr>
                <w:rFonts w:ascii="Merriweather" w:hAnsi="Merriweather" w:cs="Times New Roman"/>
                <w:b/>
                <w:sz w:val="18"/>
                <w:szCs w:val="18"/>
              </w:rPr>
              <w:t>Poučavanje engleskog kao stranog jezika učenicima s teškoćama</w:t>
            </w:r>
          </w:p>
        </w:tc>
        <w:tc>
          <w:tcPr>
            <w:tcW w:w="758" w:type="dxa"/>
            <w:gridSpan w:val="5"/>
            <w:shd w:val="clear" w:color="auto" w:fill="F2F2F2" w:themeFill="background1" w:themeFillShade="F2"/>
          </w:tcPr>
          <w:p w14:paraId="65473371" w14:textId="77777777" w:rsidR="004B553E" w:rsidRPr="004B3E53" w:rsidRDefault="004B553E" w:rsidP="0079745E">
            <w:pPr>
              <w:spacing w:before="20" w:after="20"/>
              <w:rPr>
                <w:rFonts w:ascii="Merriweather" w:hAnsi="Merriweather" w:cs="Times New Roman"/>
                <w:b/>
                <w:sz w:val="18"/>
                <w:szCs w:val="18"/>
              </w:rPr>
            </w:pPr>
            <w:r w:rsidRPr="004B3E53">
              <w:rPr>
                <w:rFonts w:ascii="Merriweather" w:hAnsi="Merriweather" w:cs="Times New Roman"/>
                <w:b/>
                <w:sz w:val="18"/>
                <w:szCs w:val="18"/>
              </w:rPr>
              <w:t>ECTS</w:t>
            </w:r>
          </w:p>
        </w:tc>
        <w:tc>
          <w:tcPr>
            <w:tcW w:w="1532" w:type="dxa"/>
            <w:gridSpan w:val="4"/>
          </w:tcPr>
          <w:p w14:paraId="778D544F" w14:textId="7896A3DD" w:rsidR="004B553E" w:rsidRPr="004B3E53" w:rsidRDefault="00FA4546" w:rsidP="0079745E">
            <w:pPr>
              <w:spacing w:before="20" w:after="20"/>
              <w:jc w:val="center"/>
              <w:rPr>
                <w:rFonts w:ascii="Merriweather" w:hAnsi="Merriweather" w:cs="Times New Roman"/>
                <w:b/>
                <w:sz w:val="18"/>
                <w:szCs w:val="18"/>
              </w:rPr>
            </w:pPr>
            <w:r w:rsidRPr="004B3E53">
              <w:rPr>
                <w:rFonts w:ascii="Merriweather" w:hAnsi="Merriweather" w:cs="Times New Roman"/>
                <w:b/>
                <w:sz w:val="18"/>
                <w:szCs w:val="18"/>
              </w:rPr>
              <w:t>4</w:t>
            </w:r>
          </w:p>
        </w:tc>
      </w:tr>
      <w:tr w:rsidR="004B553E" w:rsidRPr="004B3E53" w14:paraId="59AF5080" w14:textId="77777777" w:rsidTr="00FC283E">
        <w:tc>
          <w:tcPr>
            <w:tcW w:w="1802" w:type="dxa"/>
            <w:shd w:val="clear" w:color="auto" w:fill="F2F2F2" w:themeFill="background1" w:themeFillShade="F2"/>
          </w:tcPr>
          <w:p w14:paraId="011A0285" w14:textId="77777777" w:rsidR="004B553E" w:rsidRPr="004B3E53" w:rsidRDefault="004B553E" w:rsidP="0079745E">
            <w:pPr>
              <w:spacing w:before="20" w:after="20"/>
              <w:rPr>
                <w:rFonts w:ascii="Merriweather" w:hAnsi="Merriweather" w:cs="Times New Roman"/>
                <w:b/>
                <w:sz w:val="18"/>
                <w:szCs w:val="18"/>
              </w:rPr>
            </w:pPr>
            <w:r w:rsidRPr="004B3E53">
              <w:rPr>
                <w:rFonts w:ascii="Merriweather" w:hAnsi="Merriweather" w:cs="Times New Roman"/>
                <w:b/>
                <w:sz w:val="18"/>
                <w:szCs w:val="18"/>
              </w:rPr>
              <w:t>Naziv studija</w:t>
            </w:r>
          </w:p>
        </w:tc>
        <w:tc>
          <w:tcPr>
            <w:tcW w:w="7486" w:type="dxa"/>
            <w:gridSpan w:val="33"/>
            <w:shd w:val="clear" w:color="auto" w:fill="FFFFFF" w:themeFill="background1"/>
            <w:vAlign w:val="center"/>
          </w:tcPr>
          <w:p w14:paraId="5DDF46E3" w14:textId="5336C212" w:rsidR="004B553E" w:rsidRPr="004B3E53" w:rsidRDefault="00FA4546" w:rsidP="0079745E">
            <w:pPr>
              <w:spacing w:before="20" w:after="20"/>
              <w:rPr>
                <w:rFonts w:ascii="Merriweather" w:hAnsi="Merriweather" w:cs="Times New Roman"/>
                <w:b/>
                <w:sz w:val="18"/>
                <w:szCs w:val="18"/>
              </w:rPr>
            </w:pPr>
            <w:r w:rsidRPr="004B3E53">
              <w:rPr>
                <w:rFonts w:ascii="Merriweather" w:hAnsi="Merriweather" w:cs="Times New Roman"/>
                <w:b/>
                <w:sz w:val="18"/>
                <w:szCs w:val="18"/>
              </w:rPr>
              <w:t>Anglistika</w:t>
            </w:r>
          </w:p>
        </w:tc>
      </w:tr>
      <w:tr w:rsidR="004B553E" w:rsidRPr="004B3E53" w14:paraId="5A1EE132" w14:textId="77777777" w:rsidTr="00D5334D">
        <w:tc>
          <w:tcPr>
            <w:tcW w:w="1802" w:type="dxa"/>
            <w:shd w:val="clear" w:color="auto" w:fill="F2F2F2" w:themeFill="background1" w:themeFillShade="F2"/>
            <w:vAlign w:val="center"/>
          </w:tcPr>
          <w:p w14:paraId="35B0223B" w14:textId="77777777" w:rsidR="004B553E" w:rsidRPr="004B3E53" w:rsidRDefault="004B553E" w:rsidP="00D5334D">
            <w:pPr>
              <w:spacing w:before="20" w:after="20"/>
              <w:rPr>
                <w:rFonts w:ascii="Merriweather" w:hAnsi="Merriweather" w:cs="Times New Roman"/>
                <w:b/>
                <w:sz w:val="16"/>
                <w:szCs w:val="16"/>
              </w:rPr>
            </w:pPr>
            <w:r w:rsidRPr="004B3E53">
              <w:rPr>
                <w:rFonts w:ascii="Merriweather" w:hAnsi="Merriweather" w:cs="Times New Roman"/>
                <w:b/>
                <w:sz w:val="16"/>
                <w:szCs w:val="16"/>
              </w:rPr>
              <w:t>Razina studija</w:t>
            </w:r>
          </w:p>
        </w:tc>
        <w:tc>
          <w:tcPr>
            <w:tcW w:w="1729" w:type="dxa"/>
            <w:gridSpan w:val="9"/>
          </w:tcPr>
          <w:p w14:paraId="411E0235" w14:textId="3969DB57" w:rsidR="004B553E" w:rsidRPr="004B3E53" w:rsidRDefault="000303B7"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6323617"/>
                <w14:checkbox>
                  <w14:checked w14:val="0"/>
                  <w14:checkedState w14:val="2612" w14:font="MS Gothic"/>
                  <w14:uncheckedState w14:val="2610" w14:font="MS Gothic"/>
                </w14:checkbox>
              </w:sdtPr>
              <w:sdtEndPr/>
              <w:sdtContent>
                <w:r w:rsidR="00D5334D"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pr</w:t>
            </w:r>
            <w:r w:rsidR="00C0755C" w:rsidRPr="004B3E53">
              <w:rPr>
                <w:rFonts w:ascii="Merriweather" w:hAnsi="Merriweather" w:cs="Times New Roman"/>
                <w:sz w:val="16"/>
                <w:szCs w:val="16"/>
              </w:rPr>
              <w:t>ijediplomski</w:t>
            </w:r>
            <w:r w:rsidR="004B553E" w:rsidRPr="004B3E53">
              <w:rPr>
                <w:rFonts w:ascii="Merriweather" w:hAnsi="Merriweather" w:cs="Times New Roman"/>
                <w:sz w:val="16"/>
                <w:szCs w:val="16"/>
              </w:rPr>
              <w:t xml:space="preserve"> </w:t>
            </w:r>
          </w:p>
        </w:tc>
        <w:tc>
          <w:tcPr>
            <w:tcW w:w="1531" w:type="dxa"/>
            <w:gridSpan w:val="8"/>
          </w:tcPr>
          <w:p w14:paraId="37477DC0" w14:textId="43DAB9B5" w:rsidR="004B553E" w:rsidRPr="004B3E53" w:rsidRDefault="000303B7"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885978457"/>
                <w14:checkbox>
                  <w14:checked w14:val="1"/>
                  <w14:checkedState w14:val="2612" w14:font="MS Gothic"/>
                  <w14:uncheckedState w14:val="2610" w14:font="MS Gothic"/>
                </w14:checkbox>
              </w:sdtPr>
              <w:sdtEndPr/>
              <w:sdtContent>
                <w:r w:rsidR="00FA4546" w:rsidRPr="004B3E53">
                  <w:rPr>
                    <w:rFonts w:ascii="MS Gothic" w:eastAsia="MS Gothic" w:hAnsi="MS Gothic" w:cs="Times New Roman" w:hint="eastAsia"/>
                    <w:sz w:val="16"/>
                    <w:szCs w:val="16"/>
                  </w:rPr>
                  <w:t>☒</w:t>
                </w:r>
              </w:sdtContent>
            </w:sdt>
            <w:r w:rsidR="004B553E" w:rsidRPr="004B3E53">
              <w:rPr>
                <w:rFonts w:ascii="Merriweather" w:hAnsi="Merriweather" w:cs="Times New Roman"/>
                <w:sz w:val="16"/>
                <w:szCs w:val="16"/>
              </w:rPr>
              <w:t xml:space="preserve"> diplomski</w:t>
            </w:r>
          </w:p>
        </w:tc>
        <w:tc>
          <w:tcPr>
            <w:tcW w:w="1936" w:type="dxa"/>
            <w:gridSpan w:val="7"/>
          </w:tcPr>
          <w:p w14:paraId="4CB00810" w14:textId="77777777" w:rsidR="004B553E" w:rsidRPr="004B3E53" w:rsidRDefault="000303B7"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10774606"/>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integrirani</w:t>
            </w:r>
          </w:p>
        </w:tc>
        <w:tc>
          <w:tcPr>
            <w:tcW w:w="2290" w:type="dxa"/>
            <w:gridSpan w:val="9"/>
            <w:shd w:val="clear" w:color="auto" w:fill="FFFFFF" w:themeFill="background1"/>
          </w:tcPr>
          <w:p w14:paraId="18323B6F" w14:textId="77777777" w:rsidR="004B553E" w:rsidRPr="004B3E53" w:rsidRDefault="000303B7" w:rsidP="0079745E">
            <w:pPr>
              <w:spacing w:before="20" w:after="20"/>
              <w:rPr>
                <w:rFonts w:ascii="Merriweather" w:hAnsi="Merriweather" w:cs="Times New Roman"/>
                <w:sz w:val="16"/>
                <w:szCs w:val="16"/>
              </w:rPr>
            </w:pPr>
            <w:sdt>
              <w:sdtPr>
                <w:rPr>
                  <w:rFonts w:ascii="Merriweather" w:hAnsi="Merriweather" w:cs="Times New Roman"/>
                  <w:sz w:val="16"/>
                  <w:szCs w:val="16"/>
                </w:rPr>
                <w:id w:val="893787010"/>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poslijediplomski</w:t>
            </w:r>
          </w:p>
        </w:tc>
      </w:tr>
      <w:tr w:rsidR="004B553E" w:rsidRPr="004B3E53" w14:paraId="18E69715" w14:textId="77777777" w:rsidTr="00D5334D">
        <w:tc>
          <w:tcPr>
            <w:tcW w:w="1802" w:type="dxa"/>
            <w:shd w:val="clear" w:color="auto" w:fill="F2F2F2" w:themeFill="background1" w:themeFillShade="F2"/>
            <w:vAlign w:val="center"/>
          </w:tcPr>
          <w:p w14:paraId="6DB22D21" w14:textId="77777777" w:rsidR="004B553E" w:rsidRPr="004B3E53" w:rsidRDefault="004B553E" w:rsidP="00D5334D">
            <w:pPr>
              <w:spacing w:before="20" w:after="20"/>
              <w:rPr>
                <w:rFonts w:ascii="Merriweather" w:hAnsi="Merriweather" w:cs="Times New Roman"/>
                <w:b/>
                <w:sz w:val="16"/>
                <w:szCs w:val="16"/>
              </w:rPr>
            </w:pPr>
            <w:r w:rsidRPr="004B3E53">
              <w:rPr>
                <w:rFonts w:ascii="Merriweather" w:hAnsi="Merriweather" w:cs="Times New Roman"/>
                <w:b/>
                <w:sz w:val="16"/>
                <w:szCs w:val="16"/>
              </w:rPr>
              <w:t>Godina studija</w:t>
            </w:r>
          </w:p>
        </w:tc>
        <w:tc>
          <w:tcPr>
            <w:tcW w:w="1495" w:type="dxa"/>
            <w:gridSpan w:val="7"/>
            <w:shd w:val="clear" w:color="auto" w:fill="FFFFFF" w:themeFill="background1"/>
            <w:vAlign w:val="center"/>
          </w:tcPr>
          <w:p w14:paraId="677A2F64" w14:textId="77777777"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60285759"/>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1.</w:t>
            </w:r>
          </w:p>
        </w:tc>
        <w:tc>
          <w:tcPr>
            <w:tcW w:w="1498" w:type="dxa"/>
            <w:gridSpan w:val="8"/>
            <w:shd w:val="clear" w:color="auto" w:fill="FFFFFF" w:themeFill="background1"/>
            <w:vAlign w:val="center"/>
          </w:tcPr>
          <w:p w14:paraId="5578F874" w14:textId="77777777"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0097373"/>
                <w14:checkbox>
                  <w14:checked w14:val="0"/>
                  <w14:checkedState w14:val="2612" w14:font="MS Gothic"/>
                  <w14:uncheckedState w14:val="2610" w14:font="MS Gothic"/>
                </w14:checkbox>
              </w:sdtPr>
              <w:sdtEndPr/>
              <w:sdtContent>
                <w:r w:rsidR="00D5334D"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2.</w:t>
            </w:r>
          </w:p>
        </w:tc>
        <w:tc>
          <w:tcPr>
            <w:tcW w:w="1497" w:type="dxa"/>
            <w:gridSpan w:val="6"/>
            <w:shd w:val="clear" w:color="auto" w:fill="FFFFFF" w:themeFill="background1"/>
            <w:vAlign w:val="center"/>
          </w:tcPr>
          <w:p w14:paraId="1CE04DEA" w14:textId="77777777"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29552276"/>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3.</w:t>
            </w:r>
          </w:p>
        </w:tc>
        <w:tc>
          <w:tcPr>
            <w:tcW w:w="1497" w:type="dxa"/>
            <w:gridSpan w:val="9"/>
            <w:shd w:val="clear" w:color="auto" w:fill="FFFFFF" w:themeFill="background1"/>
            <w:vAlign w:val="center"/>
          </w:tcPr>
          <w:p w14:paraId="6419C054" w14:textId="2EAD5D60"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520394060"/>
                <w14:checkbox>
                  <w14:checked w14:val="1"/>
                  <w14:checkedState w14:val="2612" w14:font="MS Gothic"/>
                  <w14:uncheckedState w14:val="2610" w14:font="MS Gothic"/>
                </w14:checkbox>
              </w:sdtPr>
              <w:sdtEndPr/>
              <w:sdtContent>
                <w:r w:rsidR="00FA4546" w:rsidRPr="004B3E53">
                  <w:rPr>
                    <w:rFonts w:ascii="MS Gothic" w:eastAsia="MS Gothic" w:hAnsi="MS Gothic" w:cs="Times New Roman" w:hint="eastAsia"/>
                    <w:sz w:val="16"/>
                    <w:szCs w:val="16"/>
                  </w:rPr>
                  <w:t>☒</w:t>
                </w:r>
              </w:sdtContent>
            </w:sdt>
            <w:r w:rsidR="004B553E" w:rsidRPr="004B3E53">
              <w:rPr>
                <w:rFonts w:ascii="Merriweather" w:hAnsi="Merriweather" w:cs="Times New Roman"/>
                <w:sz w:val="16"/>
                <w:szCs w:val="16"/>
              </w:rPr>
              <w:t xml:space="preserve"> 4.</w:t>
            </w:r>
          </w:p>
        </w:tc>
        <w:tc>
          <w:tcPr>
            <w:tcW w:w="1499" w:type="dxa"/>
            <w:gridSpan w:val="3"/>
            <w:shd w:val="clear" w:color="auto" w:fill="FFFFFF" w:themeFill="background1"/>
            <w:vAlign w:val="center"/>
          </w:tcPr>
          <w:p w14:paraId="4AF44ACE" w14:textId="77777777"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69365248"/>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5.</w:t>
            </w:r>
          </w:p>
        </w:tc>
      </w:tr>
      <w:tr w:rsidR="004B553E" w:rsidRPr="004B3E53" w14:paraId="68888567" w14:textId="77777777" w:rsidTr="00D5334D">
        <w:tc>
          <w:tcPr>
            <w:tcW w:w="1802" w:type="dxa"/>
            <w:shd w:val="clear" w:color="auto" w:fill="F2F2F2" w:themeFill="background1" w:themeFillShade="F2"/>
            <w:vAlign w:val="center"/>
          </w:tcPr>
          <w:p w14:paraId="613EB6BA" w14:textId="77777777" w:rsidR="004B553E" w:rsidRPr="004B3E53" w:rsidRDefault="004B553E" w:rsidP="00D5334D">
            <w:pPr>
              <w:spacing w:before="20" w:after="20"/>
              <w:rPr>
                <w:rFonts w:ascii="Merriweather" w:hAnsi="Merriweather" w:cs="Times New Roman"/>
                <w:b/>
                <w:sz w:val="16"/>
                <w:szCs w:val="16"/>
              </w:rPr>
            </w:pPr>
            <w:r w:rsidRPr="004B3E53">
              <w:rPr>
                <w:rFonts w:ascii="Merriweather" w:hAnsi="Merriweather" w:cs="Times New Roman"/>
                <w:b/>
                <w:sz w:val="16"/>
                <w:szCs w:val="16"/>
              </w:rPr>
              <w:t>Semestar</w:t>
            </w:r>
          </w:p>
        </w:tc>
        <w:tc>
          <w:tcPr>
            <w:tcW w:w="1066" w:type="dxa"/>
            <w:gridSpan w:val="3"/>
          </w:tcPr>
          <w:p w14:paraId="3DF4DCF4" w14:textId="05D8CDDD" w:rsidR="004B553E" w:rsidRPr="004B3E53" w:rsidRDefault="000303B7"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821348111"/>
                <w14:checkbox>
                  <w14:checked w14:val="1"/>
                  <w14:checkedState w14:val="2612" w14:font="MS Gothic"/>
                  <w14:uncheckedState w14:val="2610" w14:font="MS Gothic"/>
                </w14:checkbox>
              </w:sdtPr>
              <w:sdtEndPr/>
              <w:sdtContent>
                <w:r w:rsidR="00FA4546" w:rsidRPr="004B3E53">
                  <w:rPr>
                    <w:rFonts w:ascii="MS Gothic" w:eastAsia="MS Gothic" w:hAnsi="MS Gothic" w:cs="Times New Roman" w:hint="eastAsia"/>
                    <w:sz w:val="16"/>
                    <w:szCs w:val="16"/>
                  </w:rPr>
                  <w:t>☒</w:t>
                </w:r>
              </w:sdtContent>
            </w:sdt>
            <w:r w:rsidR="004B553E" w:rsidRPr="004B3E53">
              <w:rPr>
                <w:rFonts w:ascii="Merriweather" w:hAnsi="Merriweather" w:cs="Times New Roman"/>
                <w:sz w:val="16"/>
                <w:szCs w:val="16"/>
              </w:rPr>
              <w:t xml:space="preserve"> zimski</w:t>
            </w:r>
          </w:p>
          <w:p w14:paraId="75CD5F3E" w14:textId="77777777" w:rsidR="004B553E" w:rsidRPr="004B3E53" w:rsidRDefault="000303B7" w:rsidP="0079745E">
            <w:pPr>
              <w:spacing w:before="20" w:after="20"/>
              <w:rPr>
                <w:rFonts w:ascii="Merriweather" w:hAnsi="Merriweather" w:cs="Times New Roman"/>
                <w:b/>
                <w:sz w:val="16"/>
                <w:szCs w:val="16"/>
              </w:rPr>
            </w:pPr>
            <w:sdt>
              <w:sdtPr>
                <w:rPr>
                  <w:rFonts w:ascii="Merriweather" w:hAnsi="Merriweather" w:cs="Times New Roman"/>
                  <w:sz w:val="16"/>
                  <w:szCs w:val="16"/>
                </w:rPr>
                <w:id w:val="131295988"/>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ljetni</w:t>
            </w:r>
          </w:p>
        </w:tc>
        <w:tc>
          <w:tcPr>
            <w:tcW w:w="1069" w:type="dxa"/>
            <w:gridSpan w:val="8"/>
            <w:vAlign w:val="center"/>
          </w:tcPr>
          <w:p w14:paraId="62CBCF39" w14:textId="60E87233"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3136752"/>
                <w14:checkbox>
                  <w14:checked w14:val="1"/>
                  <w14:checkedState w14:val="2612" w14:font="MS Gothic"/>
                  <w14:uncheckedState w14:val="2610" w14:font="MS Gothic"/>
                </w14:checkbox>
              </w:sdtPr>
              <w:sdtEndPr/>
              <w:sdtContent>
                <w:r w:rsidR="00FA4546" w:rsidRPr="004B3E53">
                  <w:rPr>
                    <w:rFonts w:ascii="MS Gothic" w:eastAsia="MS Gothic" w:hAnsi="MS Gothic" w:cs="Times New Roman" w:hint="eastAsia"/>
                    <w:sz w:val="16"/>
                    <w:szCs w:val="16"/>
                  </w:rPr>
                  <w:t>☒</w:t>
                </w:r>
              </w:sdtContent>
            </w:sdt>
            <w:r w:rsidR="004B553E" w:rsidRPr="004B3E53">
              <w:rPr>
                <w:rFonts w:ascii="Merriweather" w:hAnsi="Merriweather" w:cs="Times New Roman"/>
                <w:sz w:val="16"/>
                <w:szCs w:val="16"/>
              </w:rPr>
              <w:t xml:space="preserve"> I.</w:t>
            </w:r>
          </w:p>
        </w:tc>
        <w:tc>
          <w:tcPr>
            <w:tcW w:w="1069" w:type="dxa"/>
            <w:gridSpan w:val="5"/>
            <w:vAlign w:val="center"/>
          </w:tcPr>
          <w:p w14:paraId="3FD9A7BB" w14:textId="77777777"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17178404"/>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II.</w:t>
            </w:r>
          </w:p>
        </w:tc>
        <w:tc>
          <w:tcPr>
            <w:tcW w:w="1069" w:type="dxa"/>
            <w:gridSpan w:val="4"/>
            <w:vAlign w:val="center"/>
          </w:tcPr>
          <w:p w14:paraId="1C048B99" w14:textId="77777777"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6852505"/>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III.</w:t>
            </w:r>
          </w:p>
        </w:tc>
        <w:tc>
          <w:tcPr>
            <w:tcW w:w="1069" w:type="dxa"/>
            <w:gridSpan w:val="5"/>
            <w:vAlign w:val="center"/>
          </w:tcPr>
          <w:p w14:paraId="756C3E2D" w14:textId="77777777"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4740339"/>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IV.</w:t>
            </w:r>
          </w:p>
        </w:tc>
        <w:tc>
          <w:tcPr>
            <w:tcW w:w="1041" w:type="dxa"/>
            <w:gridSpan w:val="7"/>
            <w:vAlign w:val="center"/>
          </w:tcPr>
          <w:p w14:paraId="549A3D22" w14:textId="77777777"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17788865"/>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V.</w:t>
            </w:r>
          </w:p>
        </w:tc>
        <w:tc>
          <w:tcPr>
            <w:tcW w:w="1103" w:type="dxa"/>
            <w:vAlign w:val="center"/>
          </w:tcPr>
          <w:p w14:paraId="3C2813B3" w14:textId="77777777" w:rsidR="004B553E" w:rsidRPr="004B3E53" w:rsidRDefault="000303B7"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5978447"/>
                <w14:checkbox>
                  <w14:checked w14:val="0"/>
                  <w14:checkedState w14:val="2612" w14:font="MS Gothic"/>
                  <w14:uncheckedState w14:val="2610" w14:font="MS Gothic"/>
                </w14:checkbox>
              </w:sdtPr>
              <w:sdtEndPr/>
              <w:sdtContent>
                <w:r w:rsidR="004B553E" w:rsidRPr="004B3E53">
                  <w:rPr>
                    <w:rFonts w:ascii="MS Gothic" w:eastAsia="MS Gothic" w:hAnsi="MS Gothic" w:cs="MS Gothic" w:hint="eastAsia"/>
                    <w:sz w:val="16"/>
                    <w:szCs w:val="16"/>
                  </w:rPr>
                  <w:t>☐</w:t>
                </w:r>
              </w:sdtContent>
            </w:sdt>
            <w:r w:rsidR="004B553E" w:rsidRPr="004B3E53">
              <w:rPr>
                <w:rFonts w:ascii="Merriweather" w:hAnsi="Merriweather" w:cs="Times New Roman"/>
                <w:sz w:val="16"/>
                <w:szCs w:val="16"/>
              </w:rPr>
              <w:t xml:space="preserve"> VI.</w:t>
            </w:r>
          </w:p>
        </w:tc>
      </w:tr>
      <w:tr w:rsidR="00393964" w:rsidRPr="004B3E53" w14:paraId="54D7D40F" w14:textId="77777777" w:rsidTr="00D5334D">
        <w:tc>
          <w:tcPr>
            <w:tcW w:w="1802" w:type="dxa"/>
            <w:shd w:val="clear" w:color="auto" w:fill="F2F2F2" w:themeFill="background1" w:themeFillShade="F2"/>
            <w:vAlign w:val="center"/>
          </w:tcPr>
          <w:p w14:paraId="5872B647" w14:textId="77777777" w:rsidR="00393964" w:rsidRPr="004B3E53" w:rsidRDefault="00393964" w:rsidP="00D5334D">
            <w:pPr>
              <w:spacing w:before="20" w:after="20"/>
              <w:rPr>
                <w:rFonts w:ascii="Merriweather" w:hAnsi="Merriweather" w:cs="Times New Roman"/>
                <w:b/>
                <w:sz w:val="16"/>
                <w:szCs w:val="16"/>
              </w:rPr>
            </w:pPr>
            <w:r w:rsidRPr="004B3E53">
              <w:rPr>
                <w:rFonts w:ascii="Merriweather" w:hAnsi="Merriweather" w:cs="Times New Roman"/>
                <w:b/>
                <w:sz w:val="16"/>
                <w:szCs w:val="16"/>
              </w:rPr>
              <w:t>Status kolegija</w:t>
            </w:r>
          </w:p>
        </w:tc>
        <w:tc>
          <w:tcPr>
            <w:tcW w:w="1066" w:type="dxa"/>
            <w:gridSpan w:val="3"/>
            <w:vAlign w:val="center"/>
          </w:tcPr>
          <w:p w14:paraId="43C7B748" w14:textId="77777777" w:rsidR="00393964" w:rsidRPr="004B3E53" w:rsidRDefault="000303B7"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65085708"/>
                <w14:checkbox>
                  <w14:checked w14:val="0"/>
                  <w14:checkedState w14:val="2612" w14:font="MS Gothic"/>
                  <w14:uncheckedState w14:val="2610" w14:font="MS Gothic"/>
                </w14:checkbox>
              </w:sdtPr>
              <w:sdtEndPr/>
              <w:sdtContent>
                <w:r w:rsidR="00393964" w:rsidRPr="004B3E53">
                  <w:rPr>
                    <w:rFonts w:ascii="MS Gothic" w:eastAsia="MS Gothic" w:hAnsi="MS Gothic" w:cs="MS Gothic" w:hint="eastAsia"/>
                    <w:sz w:val="16"/>
                    <w:szCs w:val="16"/>
                  </w:rPr>
                  <w:t>☐</w:t>
                </w:r>
              </w:sdtContent>
            </w:sdt>
            <w:r w:rsidR="00393964" w:rsidRPr="004B3E53">
              <w:rPr>
                <w:rFonts w:ascii="Merriweather" w:hAnsi="Merriweather" w:cs="Times New Roman"/>
                <w:sz w:val="16"/>
                <w:szCs w:val="16"/>
              </w:rPr>
              <w:t xml:space="preserve"> obvezni</w:t>
            </w:r>
            <w:r w:rsidR="00453362" w:rsidRPr="004B3E53">
              <w:rPr>
                <w:rFonts w:ascii="Merriweather" w:hAnsi="Merriweather" w:cs="Times New Roman"/>
                <w:sz w:val="16"/>
                <w:szCs w:val="16"/>
              </w:rPr>
              <w:t xml:space="preserve"> kolegij</w:t>
            </w:r>
          </w:p>
        </w:tc>
        <w:tc>
          <w:tcPr>
            <w:tcW w:w="1069" w:type="dxa"/>
            <w:gridSpan w:val="8"/>
            <w:vAlign w:val="center"/>
          </w:tcPr>
          <w:p w14:paraId="5FCF17CD" w14:textId="4108407D" w:rsidR="00393964" w:rsidRPr="004B3E53" w:rsidRDefault="000303B7" w:rsidP="00FF1020">
            <w:pPr>
              <w:spacing w:before="20" w:after="20"/>
              <w:jc w:val="center"/>
              <w:rPr>
                <w:rFonts w:ascii="Merriweather" w:hAnsi="Merriweather" w:cs="Times New Roman"/>
                <w:b/>
                <w:sz w:val="16"/>
                <w:szCs w:val="16"/>
              </w:rPr>
            </w:pPr>
            <w:sdt>
              <w:sdtPr>
                <w:rPr>
                  <w:rFonts w:ascii="Merriweather" w:hAnsi="Merriweather" w:cs="Times New Roman"/>
                  <w:sz w:val="16"/>
                  <w:szCs w:val="16"/>
                </w:rPr>
                <w:id w:val="1720933748"/>
                <w14:checkbox>
                  <w14:checked w14:val="1"/>
                  <w14:checkedState w14:val="2612" w14:font="MS Gothic"/>
                  <w14:uncheckedState w14:val="2610" w14:font="MS Gothic"/>
                </w14:checkbox>
              </w:sdtPr>
              <w:sdtEndPr/>
              <w:sdtContent>
                <w:r w:rsidR="00FA4546" w:rsidRPr="004B3E53">
                  <w:rPr>
                    <w:rFonts w:ascii="MS Gothic" w:eastAsia="MS Gothic" w:hAnsi="MS Gothic" w:cs="Times New Roman" w:hint="eastAsia"/>
                    <w:sz w:val="16"/>
                    <w:szCs w:val="16"/>
                  </w:rPr>
                  <w:t>☒</w:t>
                </w:r>
              </w:sdtContent>
            </w:sdt>
            <w:r w:rsidR="00393964" w:rsidRPr="004B3E53">
              <w:rPr>
                <w:rFonts w:ascii="Merriweather" w:hAnsi="Merriweather" w:cs="Times New Roman"/>
                <w:sz w:val="16"/>
                <w:szCs w:val="16"/>
              </w:rPr>
              <w:t xml:space="preserve"> izborni</w:t>
            </w:r>
            <w:r w:rsidR="00453362" w:rsidRPr="004B3E53">
              <w:rPr>
                <w:rFonts w:ascii="Merriweather" w:hAnsi="Merriweather" w:cs="Times New Roman"/>
                <w:sz w:val="16"/>
                <w:szCs w:val="16"/>
              </w:rPr>
              <w:t xml:space="preserve"> kolegij</w:t>
            </w:r>
          </w:p>
        </w:tc>
        <w:tc>
          <w:tcPr>
            <w:tcW w:w="2832" w:type="dxa"/>
            <w:gridSpan w:val="11"/>
            <w:vAlign w:val="center"/>
          </w:tcPr>
          <w:p w14:paraId="26D0FABA" w14:textId="0A84DFA7" w:rsidR="00393964" w:rsidRPr="004B3E53" w:rsidRDefault="000303B7"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904208918"/>
                <w14:checkbox>
                  <w14:checked w14:val="1"/>
                  <w14:checkedState w14:val="2612" w14:font="MS Gothic"/>
                  <w14:uncheckedState w14:val="2610" w14:font="MS Gothic"/>
                </w14:checkbox>
              </w:sdtPr>
              <w:sdtEndPr/>
              <w:sdtContent>
                <w:r w:rsidR="00FA4546" w:rsidRPr="004B3E53">
                  <w:rPr>
                    <w:rFonts w:ascii="MS Gothic" w:eastAsia="MS Gothic" w:hAnsi="MS Gothic" w:cs="Times New Roman" w:hint="eastAsia"/>
                    <w:sz w:val="16"/>
                    <w:szCs w:val="16"/>
                  </w:rPr>
                  <w:t>☒</w:t>
                </w:r>
              </w:sdtContent>
            </w:sdt>
            <w:r w:rsidR="00393964" w:rsidRPr="004B3E53">
              <w:rPr>
                <w:rFonts w:ascii="Merriweather" w:hAnsi="Merriweather" w:cs="Times New Roman"/>
                <w:sz w:val="16"/>
                <w:szCs w:val="16"/>
              </w:rPr>
              <w:t xml:space="preserve"> izborni </w:t>
            </w:r>
            <w:r w:rsidR="00453362" w:rsidRPr="004B3E53">
              <w:rPr>
                <w:rFonts w:ascii="Merriweather" w:hAnsi="Merriweather" w:cs="Times New Roman"/>
                <w:sz w:val="16"/>
                <w:szCs w:val="16"/>
              </w:rPr>
              <w:t xml:space="preserve">kolegij </w:t>
            </w:r>
            <w:r w:rsidR="00393964" w:rsidRPr="004B3E53">
              <w:rPr>
                <w:rFonts w:ascii="Merriweather" w:hAnsi="Merriweather" w:cs="Times New Roman"/>
                <w:sz w:val="16"/>
                <w:szCs w:val="16"/>
              </w:rPr>
              <w:t>koji se nudi studentima drugih odjela</w:t>
            </w:r>
          </w:p>
        </w:tc>
        <w:tc>
          <w:tcPr>
            <w:tcW w:w="1416" w:type="dxa"/>
            <w:gridSpan w:val="10"/>
            <w:shd w:val="clear" w:color="auto" w:fill="F2F2F2" w:themeFill="background1" w:themeFillShade="F2"/>
            <w:vAlign w:val="center"/>
          </w:tcPr>
          <w:p w14:paraId="3A2F7096" w14:textId="77777777" w:rsidR="00393964" w:rsidRPr="004B3E53" w:rsidRDefault="00393964" w:rsidP="0079745E">
            <w:pPr>
              <w:tabs>
                <w:tab w:val="left" w:pos="1218"/>
              </w:tabs>
              <w:spacing w:before="20" w:after="20"/>
              <w:jc w:val="center"/>
              <w:rPr>
                <w:rFonts w:ascii="Merriweather" w:hAnsi="Merriweather" w:cs="Times New Roman"/>
                <w:sz w:val="16"/>
                <w:szCs w:val="16"/>
              </w:rPr>
            </w:pPr>
            <w:r w:rsidRPr="004B3E53">
              <w:rPr>
                <w:rFonts w:ascii="Merriweather" w:hAnsi="Merriweather" w:cs="Times New Roman"/>
                <w:b/>
                <w:sz w:val="16"/>
                <w:szCs w:val="16"/>
              </w:rPr>
              <w:t>Nastavničke kompetencije</w:t>
            </w:r>
          </w:p>
        </w:tc>
        <w:tc>
          <w:tcPr>
            <w:tcW w:w="1103" w:type="dxa"/>
            <w:vAlign w:val="center"/>
          </w:tcPr>
          <w:p w14:paraId="48FEFB1D" w14:textId="7999F222" w:rsidR="00393964" w:rsidRPr="004B3E53" w:rsidRDefault="000303B7"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303346348"/>
                <w14:checkbox>
                  <w14:checked w14:val="1"/>
                  <w14:checkedState w14:val="2612" w14:font="MS Gothic"/>
                  <w14:uncheckedState w14:val="2610" w14:font="MS Gothic"/>
                </w14:checkbox>
              </w:sdtPr>
              <w:sdtEndPr/>
              <w:sdtContent>
                <w:r w:rsidR="00FA4546" w:rsidRPr="004B3E53">
                  <w:rPr>
                    <w:rFonts w:ascii="MS Gothic" w:eastAsia="MS Gothic" w:hAnsi="MS Gothic" w:cs="Times New Roman" w:hint="eastAsia"/>
                    <w:sz w:val="16"/>
                    <w:szCs w:val="16"/>
                  </w:rPr>
                  <w:t>☒</w:t>
                </w:r>
              </w:sdtContent>
            </w:sdt>
            <w:r w:rsidR="00393964" w:rsidRPr="004B3E53">
              <w:rPr>
                <w:rFonts w:ascii="Merriweather" w:hAnsi="Merriweather" w:cs="Times New Roman"/>
                <w:sz w:val="16"/>
                <w:szCs w:val="16"/>
              </w:rPr>
              <w:t xml:space="preserve"> DA</w:t>
            </w:r>
          </w:p>
          <w:p w14:paraId="78F47274" w14:textId="77777777" w:rsidR="00393964" w:rsidRPr="004B3E53" w:rsidRDefault="000303B7"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4021596"/>
                <w14:checkbox>
                  <w14:checked w14:val="0"/>
                  <w14:checkedState w14:val="2612" w14:font="MS Gothic"/>
                  <w14:uncheckedState w14:val="2610" w14:font="MS Gothic"/>
                </w14:checkbox>
              </w:sdtPr>
              <w:sdtEndPr/>
              <w:sdtContent>
                <w:r w:rsidR="00393964" w:rsidRPr="004B3E53">
                  <w:rPr>
                    <w:rFonts w:ascii="MS Gothic" w:eastAsia="MS Gothic" w:hAnsi="MS Gothic" w:cs="MS Gothic" w:hint="eastAsia"/>
                    <w:sz w:val="16"/>
                    <w:szCs w:val="16"/>
                  </w:rPr>
                  <w:t>☐</w:t>
                </w:r>
              </w:sdtContent>
            </w:sdt>
            <w:r w:rsidR="00393964" w:rsidRPr="004B3E53">
              <w:rPr>
                <w:rFonts w:ascii="Merriweather" w:hAnsi="Merriweather" w:cs="Times New Roman"/>
                <w:sz w:val="16"/>
                <w:szCs w:val="16"/>
              </w:rPr>
              <w:t xml:space="preserve"> NE</w:t>
            </w:r>
          </w:p>
        </w:tc>
      </w:tr>
      <w:tr w:rsidR="00453362" w:rsidRPr="004B3E53" w14:paraId="5FDD655C" w14:textId="77777777" w:rsidTr="00FC2198">
        <w:tc>
          <w:tcPr>
            <w:tcW w:w="1802" w:type="dxa"/>
            <w:shd w:val="clear" w:color="auto" w:fill="F2F2F2" w:themeFill="background1" w:themeFillShade="F2"/>
          </w:tcPr>
          <w:p w14:paraId="76EF3078" w14:textId="77777777" w:rsidR="00453362" w:rsidRPr="004B3E53" w:rsidRDefault="00453362" w:rsidP="0079745E">
            <w:pPr>
              <w:spacing w:before="20" w:after="20"/>
              <w:rPr>
                <w:rFonts w:ascii="Merriweather" w:hAnsi="Merriweather" w:cs="Times New Roman"/>
                <w:b/>
                <w:sz w:val="16"/>
                <w:szCs w:val="16"/>
              </w:rPr>
            </w:pPr>
            <w:r w:rsidRPr="004B3E53">
              <w:rPr>
                <w:rFonts w:ascii="Merriweather" w:hAnsi="Merriweather" w:cs="Times New Roman"/>
                <w:b/>
                <w:sz w:val="16"/>
                <w:szCs w:val="16"/>
              </w:rPr>
              <w:t>Opterećenje</w:t>
            </w:r>
            <w:r w:rsidR="00FC2198" w:rsidRPr="004B3E53">
              <w:rPr>
                <w:rFonts w:ascii="Merriweather" w:hAnsi="Merriweather" w:cs="Times New Roman"/>
                <w:b/>
                <w:sz w:val="16"/>
                <w:szCs w:val="16"/>
              </w:rPr>
              <w:t xml:space="preserve"> </w:t>
            </w:r>
          </w:p>
        </w:tc>
        <w:tc>
          <w:tcPr>
            <w:tcW w:w="413" w:type="dxa"/>
          </w:tcPr>
          <w:p w14:paraId="51235072" w14:textId="2684BEA5" w:rsidR="00453362" w:rsidRPr="004B3E53" w:rsidRDefault="00FA4546" w:rsidP="00D5523D">
            <w:pPr>
              <w:spacing w:before="20" w:after="20"/>
              <w:jc w:val="center"/>
              <w:rPr>
                <w:rFonts w:ascii="Merriweather" w:hAnsi="Merriweather" w:cs="Times New Roman"/>
                <w:sz w:val="16"/>
                <w:szCs w:val="16"/>
              </w:rPr>
            </w:pPr>
            <w:r w:rsidRPr="004B3E53">
              <w:rPr>
                <w:rFonts w:ascii="Merriweather" w:hAnsi="Merriweather" w:cs="Times New Roman"/>
                <w:sz w:val="16"/>
                <w:szCs w:val="16"/>
              </w:rPr>
              <w:t>15</w:t>
            </w:r>
          </w:p>
        </w:tc>
        <w:tc>
          <w:tcPr>
            <w:tcW w:w="416" w:type="dxa"/>
          </w:tcPr>
          <w:p w14:paraId="52D21222" w14:textId="77777777" w:rsidR="00453362" w:rsidRPr="004B3E53" w:rsidRDefault="00453362" w:rsidP="00D5523D">
            <w:pPr>
              <w:spacing w:before="20" w:after="20"/>
              <w:jc w:val="center"/>
              <w:rPr>
                <w:rFonts w:ascii="Merriweather" w:hAnsi="Merriweather" w:cs="Times New Roman"/>
                <w:b/>
                <w:sz w:val="16"/>
                <w:szCs w:val="16"/>
              </w:rPr>
            </w:pPr>
            <w:r w:rsidRPr="004B3E53">
              <w:rPr>
                <w:rFonts w:ascii="Merriweather" w:hAnsi="Merriweather" w:cs="Times New Roman"/>
                <w:b/>
                <w:sz w:val="16"/>
                <w:szCs w:val="16"/>
              </w:rPr>
              <w:t>P</w:t>
            </w:r>
          </w:p>
        </w:tc>
        <w:tc>
          <w:tcPr>
            <w:tcW w:w="416" w:type="dxa"/>
            <w:gridSpan w:val="2"/>
          </w:tcPr>
          <w:p w14:paraId="600E91B2" w14:textId="4D928387" w:rsidR="00453362" w:rsidRPr="004B3E53" w:rsidRDefault="00FA4546" w:rsidP="00FF1020">
            <w:pPr>
              <w:spacing w:before="20" w:after="20"/>
              <w:jc w:val="center"/>
              <w:rPr>
                <w:rFonts w:ascii="Merriweather" w:hAnsi="Merriweather" w:cs="Times New Roman"/>
                <w:sz w:val="16"/>
                <w:szCs w:val="16"/>
              </w:rPr>
            </w:pPr>
            <w:r w:rsidRPr="004B3E53">
              <w:rPr>
                <w:rFonts w:ascii="Merriweather" w:hAnsi="Merriweather" w:cs="Times New Roman"/>
                <w:sz w:val="16"/>
                <w:szCs w:val="16"/>
              </w:rPr>
              <w:t>30</w:t>
            </w:r>
          </w:p>
        </w:tc>
        <w:tc>
          <w:tcPr>
            <w:tcW w:w="415" w:type="dxa"/>
            <w:gridSpan w:val="4"/>
          </w:tcPr>
          <w:p w14:paraId="29F8305C" w14:textId="77777777" w:rsidR="00453362" w:rsidRPr="004B3E53" w:rsidRDefault="00453362" w:rsidP="00D5523D">
            <w:pPr>
              <w:spacing w:before="20" w:after="20"/>
              <w:jc w:val="center"/>
              <w:rPr>
                <w:rFonts w:ascii="Merriweather" w:hAnsi="Merriweather" w:cs="Times New Roman"/>
                <w:b/>
                <w:sz w:val="16"/>
                <w:szCs w:val="16"/>
              </w:rPr>
            </w:pPr>
            <w:r w:rsidRPr="004B3E53">
              <w:rPr>
                <w:rFonts w:ascii="Merriweather" w:hAnsi="Merriweather" w:cs="Times New Roman"/>
                <w:b/>
                <w:sz w:val="16"/>
                <w:szCs w:val="16"/>
              </w:rPr>
              <w:t>S</w:t>
            </w:r>
          </w:p>
        </w:tc>
        <w:tc>
          <w:tcPr>
            <w:tcW w:w="420" w:type="dxa"/>
            <w:gridSpan w:val="2"/>
          </w:tcPr>
          <w:p w14:paraId="3163F2F8" w14:textId="77777777" w:rsidR="00453362" w:rsidRPr="004B3E53" w:rsidRDefault="00453362" w:rsidP="00D5523D">
            <w:pPr>
              <w:spacing w:before="20" w:after="20"/>
              <w:jc w:val="center"/>
              <w:rPr>
                <w:rFonts w:ascii="Merriweather" w:hAnsi="Merriweather" w:cs="Times New Roman"/>
                <w:sz w:val="16"/>
                <w:szCs w:val="16"/>
              </w:rPr>
            </w:pPr>
          </w:p>
        </w:tc>
        <w:tc>
          <w:tcPr>
            <w:tcW w:w="416" w:type="dxa"/>
            <w:gridSpan w:val="2"/>
          </w:tcPr>
          <w:p w14:paraId="626CDAC0" w14:textId="77777777" w:rsidR="00453362" w:rsidRPr="004B3E53" w:rsidRDefault="00453362" w:rsidP="00D5523D">
            <w:pPr>
              <w:spacing w:before="20" w:after="20"/>
              <w:jc w:val="center"/>
              <w:rPr>
                <w:rFonts w:ascii="Merriweather" w:hAnsi="Merriweather" w:cs="Times New Roman"/>
                <w:b/>
                <w:sz w:val="16"/>
                <w:szCs w:val="16"/>
              </w:rPr>
            </w:pPr>
            <w:r w:rsidRPr="004B3E53">
              <w:rPr>
                <w:rFonts w:ascii="Merriweather" w:hAnsi="Merriweather" w:cs="Times New Roman"/>
                <w:b/>
                <w:sz w:val="16"/>
                <w:szCs w:val="16"/>
              </w:rPr>
              <w:t>V</w:t>
            </w:r>
          </w:p>
        </w:tc>
        <w:tc>
          <w:tcPr>
            <w:tcW w:w="3178" w:type="dxa"/>
            <w:gridSpan w:val="15"/>
            <w:shd w:val="clear" w:color="auto" w:fill="F2F2F2" w:themeFill="background1" w:themeFillShade="F2"/>
          </w:tcPr>
          <w:p w14:paraId="0510DC9B" w14:textId="77777777" w:rsidR="00453362" w:rsidRPr="004B3E53" w:rsidRDefault="00453362" w:rsidP="0079745E">
            <w:pPr>
              <w:spacing w:before="20" w:after="20"/>
              <w:jc w:val="right"/>
              <w:rPr>
                <w:rFonts w:ascii="Merriweather" w:hAnsi="Merriweather" w:cs="Times New Roman"/>
                <w:b/>
                <w:sz w:val="16"/>
                <w:szCs w:val="16"/>
              </w:rPr>
            </w:pPr>
            <w:r w:rsidRPr="004B3E53">
              <w:rPr>
                <w:rFonts w:ascii="Merriweather" w:hAnsi="Merriweather" w:cs="Times New Roman"/>
                <w:b/>
                <w:sz w:val="16"/>
                <w:szCs w:val="16"/>
              </w:rPr>
              <w:t>Mrežne stranice kolegija</w:t>
            </w:r>
          </w:p>
        </w:tc>
        <w:tc>
          <w:tcPr>
            <w:tcW w:w="1812" w:type="dxa"/>
            <w:gridSpan w:val="6"/>
          </w:tcPr>
          <w:p w14:paraId="72EBEC83" w14:textId="2DFF1961" w:rsidR="00453362" w:rsidRPr="004B3E53" w:rsidRDefault="000303B7" w:rsidP="0079745E">
            <w:pPr>
              <w:tabs>
                <w:tab w:val="left" w:pos="1218"/>
              </w:tabs>
              <w:spacing w:before="20" w:after="20"/>
              <w:rPr>
                <w:rFonts w:ascii="Merriweather" w:hAnsi="Merriweather" w:cs="Times New Roman"/>
                <w:b/>
                <w:sz w:val="16"/>
                <w:szCs w:val="16"/>
              </w:rPr>
            </w:pPr>
            <w:sdt>
              <w:sdtPr>
                <w:rPr>
                  <w:rFonts w:ascii="Merriweather" w:hAnsi="Merriweather" w:cs="Times New Roman"/>
                  <w:sz w:val="16"/>
                  <w:szCs w:val="16"/>
                </w:rPr>
                <w:id w:val="1060216788"/>
                <w14:checkbox>
                  <w14:checked w14:val="1"/>
                  <w14:checkedState w14:val="2612" w14:font="MS Gothic"/>
                  <w14:uncheckedState w14:val="2610" w14:font="MS Gothic"/>
                </w14:checkbox>
              </w:sdtPr>
              <w:sdtEndPr/>
              <w:sdtContent>
                <w:r w:rsidR="00FA4546" w:rsidRPr="004B3E53">
                  <w:rPr>
                    <w:rFonts w:ascii="MS Gothic" w:eastAsia="MS Gothic" w:hAnsi="MS Gothic" w:cs="Times New Roman" w:hint="eastAsia"/>
                    <w:sz w:val="16"/>
                    <w:szCs w:val="16"/>
                  </w:rPr>
                  <w:t>☒</w:t>
                </w:r>
              </w:sdtContent>
            </w:sdt>
            <w:r w:rsidR="00453362" w:rsidRPr="004B3E53">
              <w:rPr>
                <w:rFonts w:ascii="Merriweather" w:hAnsi="Merriweather" w:cs="Times New Roman"/>
                <w:sz w:val="16"/>
                <w:szCs w:val="16"/>
              </w:rPr>
              <w:t xml:space="preserve"> DA </w:t>
            </w:r>
            <w:sdt>
              <w:sdtPr>
                <w:rPr>
                  <w:rFonts w:ascii="Merriweather" w:hAnsi="Merriweather" w:cs="Times New Roman"/>
                  <w:sz w:val="16"/>
                  <w:szCs w:val="16"/>
                </w:rPr>
                <w:id w:val="-419796202"/>
                <w14:checkbox>
                  <w14:checked w14:val="0"/>
                  <w14:checkedState w14:val="2612" w14:font="MS Gothic"/>
                  <w14:uncheckedState w14:val="2610" w14:font="MS Gothic"/>
                </w14:checkbox>
              </w:sdtPr>
              <w:sdtEndPr/>
              <w:sdtContent>
                <w:r w:rsidR="00453362" w:rsidRPr="004B3E53">
                  <w:rPr>
                    <w:rFonts w:ascii="MS Gothic" w:eastAsia="MS Gothic" w:hAnsi="MS Gothic" w:cs="MS Gothic" w:hint="eastAsia"/>
                    <w:sz w:val="16"/>
                    <w:szCs w:val="16"/>
                  </w:rPr>
                  <w:t>☐</w:t>
                </w:r>
              </w:sdtContent>
            </w:sdt>
            <w:r w:rsidR="00453362" w:rsidRPr="004B3E53">
              <w:rPr>
                <w:rFonts w:ascii="Merriweather" w:hAnsi="Merriweather" w:cs="Times New Roman"/>
                <w:sz w:val="16"/>
                <w:szCs w:val="16"/>
              </w:rPr>
              <w:t xml:space="preserve"> NE</w:t>
            </w:r>
          </w:p>
        </w:tc>
      </w:tr>
      <w:tr w:rsidR="00453362" w:rsidRPr="004B3E53" w14:paraId="0982235D" w14:textId="77777777" w:rsidTr="00FF1020">
        <w:tc>
          <w:tcPr>
            <w:tcW w:w="1802" w:type="dxa"/>
            <w:shd w:val="clear" w:color="auto" w:fill="F2F2F2" w:themeFill="background1" w:themeFillShade="F2"/>
          </w:tcPr>
          <w:p w14:paraId="4B86595B" w14:textId="77777777" w:rsidR="00453362" w:rsidRPr="004B3E53" w:rsidRDefault="00453362" w:rsidP="0079745E">
            <w:pPr>
              <w:spacing w:before="20" w:after="20"/>
              <w:rPr>
                <w:rFonts w:ascii="Merriweather" w:hAnsi="Merriweather" w:cs="Times New Roman"/>
                <w:b/>
                <w:sz w:val="16"/>
                <w:szCs w:val="16"/>
              </w:rPr>
            </w:pPr>
            <w:r w:rsidRPr="004B3E53">
              <w:rPr>
                <w:rFonts w:ascii="Merriweather" w:hAnsi="Merriweather" w:cs="Times New Roman"/>
                <w:b/>
                <w:sz w:val="16"/>
                <w:szCs w:val="16"/>
              </w:rPr>
              <w:t>Mjesto i vrijeme izvođenja nastave</w:t>
            </w:r>
          </w:p>
        </w:tc>
        <w:tc>
          <w:tcPr>
            <w:tcW w:w="2496" w:type="dxa"/>
            <w:gridSpan w:val="12"/>
            <w:vAlign w:val="center"/>
          </w:tcPr>
          <w:p w14:paraId="7C1ED737" w14:textId="55EB9EE7" w:rsidR="00453362" w:rsidRPr="004B3E53" w:rsidRDefault="00FA4546" w:rsidP="0079745E">
            <w:pPr>
              <w:spacing w:before="20" w:after="20"/>
              <w:rPr>
                <w:rFonts w:ascii="Merriweather" w:hAnsi="Merriweather" w:cs="Times New Roman"/>
                <w:sz w:val="16"/>
                <w:szCs w:val="16"/>
              </w:rPr>
            </w:pPr>
            <w:r w:rsidRPr="004B3E53">
              <w:rPr>
                <w:rFonts w:ascii="Merriweather" w:hAnsi="Merriweather" w:cs="Times New Roman"/>
                <w:sz w:val="16"/>
                <w:szCs w:val="16"/>
              </w:rPr>
              <w:t>SK – predavaonice 131, 143, 157</w:t>
            </w:r>
          </w:p>
        </w:tc>
        <w:tc>
          <w:tcPr>
            <w:tcW w:w="2471" w:type="dxa"/>
            <w:gridSpan w:val="10"/>
            <w:shd w:val="clear" w:color="auto" w:fill="F2F2F2" w:themeFill="background1" w:themeFillShade="F2"/>
            <w:vAlign w:val="center"/>
          </w:tcPr>
          <w:p w14:paraId="46334D0B" w14:textId="77777777" w:rsidR="00453362" w:rsidRPr="004B3E53" w:rsidRDefault="00453362" w:rsidP="00FF1020">
            <w:pPr>
              <w:spacing w:before="20" w:after="20"/>
              <w:jc w:val="center"/>
              <w:rPr>
                <w:rFonts w:ascii="Merriweather" w:hAnsi="Merriweather" w:cs="Times New Roman"/>
                <w:b/>
                <w:sz w:val="16"/>
                <w:szCs w:val="16"/>
              </w:rPr>
            </w:pPr>
            <w:r w:rsidRPr="004B3E53">
              <w:rPr>
                <w:rFonts w:ascii="Merriweather" w:hAnsi="Merriweather" w:cs="Times New Roman"/>
                <w:b/>
                <w:sz w:val="16"/>
                <w:szCs w:val="16"/>
              </w:rPr>
              <w:t>Jezik/jezici na kojima se izvodi kolegij</w:t>
            </w:r>
          </w:p>
        </w:tc>
        <w:tc>
          <w:tcPr>
            <w:tcW w:w="2519" w:type="dxa"/>
            <w:gridSpan w:val="11"/>
            <w:vAlign w:val="center"/>
          </w:tcPr>
          <w:p w14:paraId="391F86C6" w14:textId="4B3BE4A6" w:rsidR="00453362" w:rsidRPr="004B3E53" w:rsidRDefault="00FA4546" w:rsidP="0079745E">
            <w:pPr>
              <w:spacing w:before="20" w:after="20"/>
              <w:rPr>
                <w:rFonts w:ascii="Merriweather" w:hAnsi="Merriweather" w:cs="Times New Roman"/>
                <w:sz w:val="16"/>
                <w:szCs w:val="16"/>
              </w:rPr>
            </w:pPr>
            <w:r w:rsidRPr="004B3E53">
              <w:rPr>
                <w:rFonts w:ascii="Merriweather" w:hAnsi="Merriweather" w:cs="Times New Roman"/>
                <w:sz w:val="16"/>
                <w:szCs w:val="16"/>
              </w:rPr>
              <w:t>Hrvatski</w:t>
            </w:r>
          </w:p>
        </w:tc>
      </w:tr>
      <w:tr w:rsidR="00453362" w:rsidRPr="004B3E53" w14:paraId="0E5551E0" w14:textId="77777777" w:rsidTr="00FF1020">
        <w:tc>
          <w:tcPr>
            <w:tcW w:w="1802" w:type="dxa"/>
            <w:shd w:val="clear" w:color="auto" w:fill="F2F2F2" w:themeFill="background1" w:themeFillShade="F2"/>
            <w:vAlign w:val="center"/>
          </w:tcPr>
          <w:p w14:paraId="60935A8F" w14:textId="77777777" w:rsidR="00453362" w:rsidRPr="004B3E53" w:rsidRDefault="00453362" w:rsidP="00FF1020">
            <w:pPr>
              <w:spacing w:before="20" w:after="20"/>
              <w:rPr>
                <w:rFonts w:ascii="Merriweather" w:hAnsi="Merriweather" w:cs="Times New Roman"/>
                <w:b/>
                <w:sz w:val="16"/>
                <w:szCs w:val="16"/>
              </w:rPr>
            </w:pPr>
            <w:r w:rsidRPr="004B3E53">
              <w:rPr>
                <w:rFonts w:ascii="Merriweather" w:hAnsi="Merriweather" w:cs="Times New Roman"/>
                <w:b/>
                <w:sz w:val="16"/>
                <w:szCs w:val="16"/>
              </w:rPr>
              <w:t>Početak nastave</w:t>
            </w:r>
          </w:p>
        </w:tc>
        <w:tc>
          <w:tcPr>
            <w:tcW w:w="2496" w:type="dxa"/>
            <w:gridSpan w:val="12"/>
          </w:tcPr>
          <w:p w14:paraId="10060D7F" w14:textId="0B3993DD" w:rsidR="00453362" w:rsidRPr="004B3E53" w:rsidRDefault="000D1A55" w:rsidP="0079745E">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6.10.2025.</w:t>
            </w:r>
          </w:p>
        </w:tc>
        <w:tc>
          <w:tcPr>
            <w:tcW w:w="2471" w:type="dxa"/>
            <w:gridSpan w:val="10"/>
            <w:shd w:val="clear" w:color="auto" w:fill="F2F2F2" w:themeFill="background1" w:themeFillShade="F2"/>
          </w:tcPr>
          <w:p w14:paraId="53408A0B" w14:textId="77777777" w:rsidR="00453362" w:rsidRPr="004B3E53" w:rsidRDefault="00453362" w:rsidP="0079745E">
            <w:pPr>
              <w:tabs>
                <w:tab w:val="left" w:pos="1218"/>
              </w:tabs>
              <w:spacing w:before="20" w:after="20"/>
              <w:jc w:val="right"/>
              <w:rPr>
                <w:rFonts w:ascii="Merriweather" w:hAnsi="Merriweather" w:cs="Times New Roman"/>
                <w:b/>
                <w:sz w:val="16"/>
                <w:szCs w:val="16"/>
              </w:rPr>
            </w:pPr>
            <w:r w:rsidRPr="004B3E53">
              <w:rPr>
                <w:rFonts w:ascii="Merriweather" w:hAnsi="Merriweather" w:cs="Times New Roman"/>
                <w:b/>
                <w:sz w:val="16"/>
                <w:szCs w:val="16"/>
              </w:rPr>
              <w:t>Završetak nastave</w:t>
            </w:r>
          </w:p>
        </w:tc>
        <w:tc>
          <w:tcPr>
            <w:tcW w:w="2519" w:type="dxa"/>
            <w:gridSpan w:val="11"/>
          </w:tcPr>
          <w:p w14:paraId="6DFC97B8" w14:textId="45561E3D" w:rsidR="00453362" w:rsidRPr="004B3E53" w:rsidRDefault="000D1A55" w:rsidP="005F6E0B">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23.1.2026.</w:t>
            </w:r>
          </w:p>
        </w:tc>
      </w:tr>
      <w:tr w:rsidR="000D1A55" w:rsidRPr="004B3E53" w14:paraId="35E65FA3" w14:textId="77777777" w:rsidTr="00FF1020">
        <w:tc>
          <w:tcPr>
            <w:tcW w:w="1802" w:type="dxa"/>
            <w:shd w:val="clear" w:color="auto" w:fill="F2F2F2" w:themeFill="background1" w:themeFillShade="F2"/>
          </w:tcPr>
          <w:p w14:paraId="7A32C4BB" w14:textId="77777777" w:rsidR="000D1A55" w:rsidRPr="004B3E53" w:rsidRDefault="000D1A55" w:rsidP="000D1A55">
            <w:pPr>
              <w:spacing w:before="20" w:after="20"/>
              <w:rPr>
                <w:rFonts w:ascii="Merriweather" w:hAnsi="Merriweather" w:cs="Times New Roman"/>
                <w:b/>
                <w:sz w:val="16"/>
                <w:szCs w:val="16"/>
              </w:rPr>
            </w:pPr>
            <w:r w:rsidRPr="004B3E53">
              <w:rPr>
                <w:rFonts w:ascii="Merriweather" w:hAnsi="Merriweather" w:cs="Times New Roman"/>
                <w:b/>
                <w:sz w:val="16"/>
                <w:szCs w:val="16"/>
              </w:rPr>
              <w:t>Preduvjeti za upis</w:t>
            </w:r>
          </w:p>
        </w:tc>
        <w:tc>
          <w:tcPr>
            <w:tcW w:w="7486" w:type="dxa"/>
            <w:gridSpan w:val="33"/>
            <w:vAlign w:val="center"/>
          </w:tcPr>
          <w:p w14:paraId="08B22948" w14:textId="65010812" w:rsidR="000D1A55" w:rsidRPr="004B3E53" w:rsidRDefault="000D1A55" w:rsidP="000D1A5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Upisana  I. ili II. godina diplomskog studija anglistike ili nekog drugog filološkog smjera</w:t>
            </w:r>
          </w:p>
        </w:tc>
      </w:tr>
      <w:tr w:rsidR="000D1A55" w:rsidRPr="004B3E53" w14:paraId="44670C71" w14:textId="77777777" w:rsidTr="002E1CE6">
        <w:tc>
          <w:tcPr>
            <w:tcW w:w="9288" w:type="dxa"/>
            <w:gridSpan w:val="34"/>
            <w:shd w:val="clear" w:color="auto" w:fill="D9D9D9" w:themeFill="background1" w:themeFillShade="D9"/>
          </w:tcPr>
          <w:p w14:paraId="61EFB7B2" w14:textId="77777777" w:rsidR="000D1A55" w:rsidRPr="004B3E53" w:rsidRDefault="000D1A55" w:rsidP="000D1A55">
            <w:pPr>
              <w:spacing w:before="20" w:after="20"/>
              <w:rPr>
                <w:rFonts w:ascii="Merriweather" w:hAnsi="Merriweather" w:cs="Times New Roman"/>
                <w:sz w:val="16"/>
                <w:szCs w:val="16"/>
              </w:rPr>
            </w:pPr>
          </w:p>
        </w:tc>
      </w:tr>
      <w:tr w:rsidR="000D1A55" w:rsidRPr="004B3E53" w14:paraId="5035C8B9" w14:textId="77777777" w:rsidTr="00FF1020">
        <w:tc>
          <w:tcPr>
            <w:tcW w:w="1802" w:type="dxa"/>
            <w:shd w:val="clear" w:color="auto" w:fill="F2F2F2" w:themeFill="background1" w:themeFillShade="F2"/>
          </w:tcPr>
          <w:p w14:paraId="405530A7" w14:textId="77777777" w:rsidR="000D1A55" w:rsidRPr="004B3E53" w:rsidRDefault="000D1A55" w:rsidP="000D1A55">
            <w:pPr>
              <w:spacing w:before="20" w:after="20"/>
              <w:rPr>
                <w:rFonts w:ascii="Merriweather" w:hAnsi="Merriweather" w:cs="Times New Roman"/>
                <w:b/>
                <w:sz w:val="16"/>
                <w:szCs w:val="16"/>
              </w:rPr>
            </w:pPr>
            <w:r w:rsidRPr="004B3E53">
              <w:rPr>
                <w:rFonts w:ascii="Merriweather" w:hAnsi="Merriweather" w:cs="Times New Roman"/>
                <w:b/>
                <w:sz w:val="16"/>
                <w:szCs w:val="16"/>
              </w:rPr>
              <w:t>Nositelj kolegija</w:t>
            </w:r>
          </w:p>
        </w:tc>
        <w:tc>
          <w:tcPr>
            <w:tcW w:w="7486" w:type="dxa"/>
            <w:gridSpan w:val="33"/>
            <w:vAlign w:val="center"/>
          </w:tcPr>
          <w:p w14:paraId="1F385C33" w14:textId="13981996" w:rsidR="000D1A55" w:rsidRPr="004B3E53" w:rsidRDefault="00212376" w:rsidP="000D1A55">
            <w:pPr>
              <w:tabs>
                <w:tab w:val="left" w:pos="1218"/>
              </w:tabs>
              <w:spacing w:before="20" w:after="20"/>
              <w:rPr>
                <w:rFonts w:ascii="Merriweather" w:hAnsi="Merriweather" w:cs="Times New Roman"/>
                <w:sz w:val="16"/>
                <w:szCs w:val="16"/>
              </w:rPr>
            </w:pPr>
            <w:proofErr w:type="spellStart"/>
            <w:r w:rsidRPr="004B3E53">
              <w:rPr>
                <w:rFonts w:ascii="Merriweather" w:hAnsi="Merriweather" w:cs="Times New Roman"/>
                <w:sz w:val="16"/>
                <w:szCs w:val="16"/>
              </w:rPr>
              <w:t>Javorka</w:t>
            </w:r>
            <w:proofErr w:type="spellEnd"/>
            <w:r w:rsidRPr="004B3E53">
              <w:rPr>
                <w:rFonts w:ascii="Merriweather" w:hAnsi="Merriweather" w:cs="Times New Roman"/>
                <w:sz w:val="16"/>
                <w:szCs w:val="16"/>
              </w:rPr>
              <w:t xml:space="preserve"> Milković, prof., naslovna predavačica</w:t>
            </w:r>
          </w:p>
        </w:tc>
      </w:tr>
      <w:tr w:rsidR="00212376" w:rsidRPr="004B3E53" w14:paraId="65EB9D09" w14:textId="77777777" w:rsidTr="00FF1020">
        <w:tc>
          <w:tcPr>
            <w:tcW w:w="1802" w:type="dxa"/>
            <w:shd w:val="clear" w:color="auto" w:fill="F2F2F2" w:themeFill="background1" w:themeFillShade="F2"/>
          </w:tcPr>
          <w:p w14:paraId="3A6243E3" w14:textId="77777777" w:rsidR="00212376" w:rsidRPr="004B3E53" w:rsidRDefault="00212376" w:rsidP="00212376">
            <w:pPr>
              <w:spacing w:before="20" w:after="20"/>
              <w:jc w:val="right"/>
              <w:rPr>
                <w:rFonts w:ascii="Merriweather" w:hAnsi="Merriweather" w:cs="Times New Roman"/>
                <w:b/>
                <w:sz w:val="16"/>
                <w:szCs w:val="16"/>
              </w:rPr>
            </w:pPr>
            <w:r w:rsidRPr="004B3E53">
              <w:rPr>
                <w:rFonts w:ascii="Merriweather" w:hAnsi="Merriweather" w:cs="Times New Roman"/>
                <w:b/>
                <w:sz w:val="16"/>
                <w:szCs w:val="16"/>
              </w:rPr>
              <w:t>E-mail</w:t>
            </w:r>
          </w:p>
        </w:tc>
        <w:tc>
          <w:tcPr>
            <w:tcW w:w="3693" w:type="dxa"/>
            <w:gridSpan w:val="18"/>
            <w:vAlign w:val="center"/>
          </w:tcPr>
          <w:p w14:paraId="66D33DC5" w14:textId="5A7A1109" w:rsidR="00212376" w:rsidRPr="004B3E53" w:rsidRDefault="00212376" w:rsidP="00212376">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javorkamilkovic@gmail.com</w:t>
            </w:r>
          </w:p>
        </w:tc>
        <w:tc>
          <w:tcPr>
            <w:tcW w:w="1503" w:type="dxa"/>
            <w:gridSpan w:val="6"/>
            <w:shd w:val="clear" w:color="auto" w:fill="F2F2F2" w:themeFill="background1" w:themeFillShade="F2"/>
          </w:tcPr>
          <w:p w14:paraId="50F59465" w14:textId="77777777" w:rsidR="00212376" w:rsidRPr="004B3E53" w:rsidRDefault="00212376" w:rsidP="00212376">
            <w:pPr>
              <w:tabs>
                <w:tab w:val="left" w:pos="1218"/>
              </w:tabs>
              <w:spacing w:before="20" w:after="20"/>
              <w:rPr>
                <w:rFonts w:ascii="Merriweather" w:hAnsi="Merriweather" w:cs="Times New Roman"/>
                <w:b/>
                <w:sz w:val="16"/>
                <w:szCs w:val="16"/>
              </w:rPr>
            </w:pPr>
            <w:r w:rsidRPr="004B3E53">
              <w:rPr>
                <w:rFonts w:ascii="Merriweather" w:hAnsi="Merriweather" w:cs="Times New Roman"/>
                <w:b/>
                <w:sz w:val="16"/>
                <w:szCs w:val="16"/>
              </w:rPr>
              <w:t>Konzultacije</w:t>
            </w:r>
          </w:p>
        </w:tc>
        <w:tc>
          <w:tcPr>
            <w:tcW w:w="2290" w:type="dxa"/>
            <w:gridSpan w:val="9"/>
            <w:vAlign w:val="center"/>
          </w:tcPr>
          <w:p w14:paraId="784ABAC2" w14:textId="2D0553B0" w:rsidR="00212376" w:rsidRPr="004B3E53" w:rsidRDefault="00212376" w:rsidP="00212376">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Prema dogovoru</w:t>
            </w:r>
          </w:p>
        </w:tc>
      </w:tr>
      <w:tr w:rsidR="00212376" w:rsidRPr="004B3E53" w14:paraId="6DB7D834" w14:textId="77777777" w:rsidTr="00FF1020">
        <w:tc>
          <w:tcPr>
            <w:tcW w:w="1802" w:type="dxa"/>
            <w:shd w:val="clear" w:color="auto" w:fill="F2F2F2" w:themeFill="background1" w:themeFillShade="F2"/>
          </w:tcPr>
          <w:p w14:paraId="1AF44627" w14:textId="77777777" w:rsidR="00212376" w:rsidRPr="004B3E53" w:rsidRDefault="00212376" w:rsidP="00212376">
            <w:pPr>
              <w:spacing w:before="20" w:after="20"/>
              <w:rPr>
                <w:rFonts w:ascii="Merriweather" w:hAnsi="Merriweather" w:cs="Times New Roman"/>
                <w:b/>
                <w:sz w:val="16"/>
                <w:szCs w:val="16"/>
              </w:rPr>
            </w:pPr>
            <w:r w:rsidRPr="004B3E53">
              <w:rPr>
                <w:rFonts w:ascii="Merriweather" w:hAnsi="Merriweather" w:cs="Times New Roman"/>
                <w:b/>
                <w:sz w:val="16"/>
                <w:szCs w:val="16"/>
              </w:rPr>
              <w:t>Izvođač kolegija</w:t>
            </w:r>
          </w:p>
        </w:tc>
        <w:tc>
          <w:tcPr>
            <w:tcW w:w="7486" w:type="dxa"/>
            <w:gridSpan w:val="33"/>
            <w:vAlign w:val="center"/>
          </w:tcPr>
          <w:p w14:paraId="2833FE84" w14:textId="5CDAEF9A" w:rsidR="00212376" w:rsidRPr="004B3E53" w:rsidRDefault="00212376" w:rsidP="00212376">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doc.dr.sc. Dino Dumančić</w:t>
            </w:r>
          </w:p>
        </w:tc>
      </w:tr>
      <w:tr w:rsidR="00212376" w:rsidRPr="004B3E53" w14:paraId="4952E3CE" w14:textId="77777777" w:rsidTr="00FF1020">
        <w:tc>
          <w:tcPr>
            <w:tcW w:w="1802" w:type="dxa"/>
            <w:shd w:val="clear" w:color="auto" w:fill="F2F2F2" w:themeFill="background1" w:themeFillShade="F2"/>
          </w:tcPr>
          <w:p w14:paraId="40EE4351" w14:textId="77777777" w:rsidR="00212376" w:rsidRPr="004B3E53" w:rsidRDefault="00212376" w:rsidP="00212376">
            <w:pPr>
              <w:spacing w:before="20" w:after="20"/>
              <w:jc w:val="right"/>
              <w:rPr>
                <w:rFonts w:ascii="Merriweather" w:hAnsi="Merriweather" w:cs="Times New Roman"/>
                <w:b/>
                <w:sz w:val="16"/>
                <w:szCs w:val="16"/>
              </w:rPr>
            </w:pPr>
            <w:r w:rsidRPr="004B3E53">
              <w:rPr>
                <w:rFonts w:ascii="Merriweather" w:hAnsi="Merriweather" w:cs="Times New Roman"/>
                <w:b/>
                <w:sz w:val="16"/>
                <w:szCs w:val="16"/>
              </w:rPr>
              <w:t>E-mail</w:t>
            </w:r>
          </w:p>
        </w:tc>
        <w:tc>
          <w:tcPr>
            <w:tcW w:w="3693" w:type="dxa"/>
            <w:gridSpan w:val="18"/>
            <w:vAlign w:val="center"/>
          </w:tcPr>
          <w:p w14:paraId="0F996128" w14:textId="7539A187" w:rsidR="00212376" w:rsidRPr="004B3E53" w:rsidRDefault="00212376" w:rsidP="00212376">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ddumancic@unizd.hr</w:t>
            </w:r>
          </w:p>
        </w:tc>
        <w:tc>
          <w:tcPr>
            <w:tcW w:w="1503" w:type="dxa"/>
            <w:gridSpan w:val="6"/>
            <w:shd w:val="clear" w:color="auto" w:fill="F2F2F2" w:themeFill="background1" w:themeFillShade="F2"/>
          </w:tcPr>
          <w:p w14:paraId="0A30F022" w14:textId="77777777" w:rsidR="00212376" w:rsidRPr="004B3E53" w:rsidRDefault="00212376" w:rsidP="00212376">
            <w:pPr>
              <w:tabs>
                <w:tab w:val="left" w:pos="1218"/>
              </w:tabs>
              <w:spacing w:before="20" w:after="20"/>
              <w:rPr>
                <w:rFonts w:ascii="Merriweather" w:hAnsi="Merriweather" w:cs="Times New Roman"/>
                <w:b/>
                <w:sz w:val="16"/>
                <w:szCs w:val="16"/>
              </w:rPr>
            </w:pPr>
            <w:r w:rsidRPr="004B3E53">
              <w:rPr>
                <w:rFonts w:ascii="Merriweather" w:hAnsi="Merriweather" w:cs="Times New Roman"/>
                <w:b/>
                <w:sz w:val="16"/>
                <w:szCs w:val="16"/>
              </w:rPr>
              <w:t>Konzultacije</w:t>
            </w:r>
          </w:p>
        </w:tc>
        <w:tc>
          <w:tcPr>
            <w:tcW w:w="2290" w:type="dxa"/>
            <w:gridSpan w:val="9"/>
            <w:vAlign w:val="center"/>
          </w:tcPr>
          <w:p w14:paraId="12790F76" w14:textId="18B95D85" w:rsidR="00212376" w:rsidRPr="004B3E53" w:rsidRDefault="00212376" w:rsidP="00212376">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Četvrtkom 11:40-12:40 i prema dogovoru</w:t>
            </w:r>
          </w:p>
        </w:tc>
      </w:tr>
      <w:tr w:rsidR="00212376" w:rsidRPr="004B3E53" w14:paraId="6F889D73" w14:textId="77777777" w:rsidTr="00FF1020">
        <w:tc>
          <w:tcPr>
            <w:tcW w:w="1802" w:type="dxa"/>
            <w:shd w:val="clear" w:color="auto" w:fill="F2F2F2" w:themeFill="background1" w:themeFillShade="F2"/>
          </w:tcPr>
          <w:p w14:paraId="0BFA29AF" w14:textId="77777777" w:rsidR="00212376" w:rsidRPr="004B3E53" w:rsidRDefault="00212376" w:rsidP="00212376">
            <w:pPr>
              <w:spacing w:before="20" w:after="20"/>
              <w:rPr>
                <w:rFonts w:ascii="Merriweather" w:hAnsi="Merriweather" w:cs="Times New Roman"/>
                <w:b/>
                <w:sz w:val="16"/>
                <w:szCs w:val="16"/>
              </w:rPr>
            </w:pPr>
            <w:r w:rsidRPr="004B3E53">
              <w:rPr>
                <w:rFonts w:ascii="Merriweather" w:hAnsi="Merriweather" w:cs="Times New Roman"/>
                <w:b/>
                <w:sz w:val="16"/>
                <w:szCs w:val="16"/>
              </w:rPr>
              <w:t>Suradnici na kolegiju</w:t>
            </w:r>
          </w:p>
        </w:tc>
        <w:tc>
          <w:tcPr>
            <w:tcW w:w="7486" w:type="dxa"/>
            <w:gridSpan w:val="33"/>
            <w:vAlign w:val="center"/>
          </w:tcPr>
          <w:p w14:paraId="171DDBDE" w14:textId="77777777" w:rsidR="00212376" w:rsidRPr="004B3E53" w:rsidRDefault="00212376" w:rsidP="00212376">
            <w:pPr>
              <w:tabs>
                <w:tab w:val="left" w:pos="1218"/>
              </w:tabs>
              <w:spacing w:before="20" w:after="20"/>
              <w:rPr>
                <w:rFonts w:ascii="Merriweather" w:hAnsi="Merriweather" w:cs="Times New Roman"/>
                <w:sz w:val="16"/>
                <w:szCs w:val="16"/>
              </w:rPr>
            </w:pPr>
          </w:p>
        </w:tc>
      </w:tr>
      <w:tr w:rsidR="00212376" w:rsidRPr="004B3E53" w14:paraId="20C686C1" w14:textId="77777777" w:rsidTr="00FF1020">
        <w:tc>
          <w:tcPr>
            <w:tcW w:w="1802" w:type="dxa"/>
            <w:shd w:val="clear" w:color="auto" w:fill="F2F2F2" w:themeFill="background1" w:themeFillShade="F2"/>
          </w:tcPr>
          <w:p w14:paraId="670D41C1" w14:textId="77777777" w:rsidR="00212376" w:rsidRPr="004B3E53" w:rsidRDefault="00212376" w:rsidP="00212376">
            <w:pPr>
              <w:spacing w:before="20" w:after="20"/>
              <w:jc w:val="right"/>
              <w:rPr>
                <w:rFonts w:ascii="Merriweather" w:hAnsi="Merriweather" w:cs="Times New Roman"/>
                <w:b/>
                <w:sz w:val="16"/>
                <w:szCs w:val="16"/>
              </w:rPr>
            </w:pPr>
            <w:r w:rsidRPr="004B3E53">
              <w:rPr>
                <w:rFonts w:ascii="Merriweather" w:hAnsi="Merriweather" w:cs="Times New Roman"/>
                <w:b/>
                <w:sz w:val="16"/>
                <w:szCs w:val="16"/>
              </w:rPr>
              <w:t>E-mail</w:t>
            </w:r>
          </w:p>
        </w:tc>
        <w:tc>
          <w:tcPr>
            <w:tcW w:w="3693" w:type="dxa"/>
            <w:gridSpan w:val="18"/>
            <w:vAlign w:val="center"/>
          </w:tcPr>
          <w:p w14:paraId="02A0886C" w14:textId="77777777" w:rsidR="00212376" w:rsidRPr="004B3E53" w:rsidRDefault="00212376" w:rsidP="00212376">
            <w:pPr>
              <w:tabs>
                <w:tab w:val="left" w:pos="1218"/>
              </w:tabs>
              <w:spacing w:before="20" w:after="20"/>
              <w:rPr>
                <w:rFonts w:ascii="Merriweather" w:hAnsi="Merriweather" w:cs="Times New Roman"/>
                <w:sz w:val="16"/>
                <w:szCs w:val="16"/>
              </w:rPr>
            </w:pPr>
          </w:p>
        </w:tc>
        <w:tc>
          <w:tcPr>
            <w:tcW w:w="1503" w:type="dxa"/>
            <w:gridSpan w:val="6"/>
            <w:shd w:val="clear" w:color="auto" w:fill="F2F2F2" w:themeFill="background1" w:themeFillShade="F2"/>
          </w:tcPr>
          <w:p w14:paraId="639E3BA6" w14:textId="77777777" w:rsidR="00212376" w:rsidRPr="004B3E53" w:rsidRDefault="00212376" w:rsidP="00212376">
            <w:pPr>
              <w:tabs>
                <w:tab w:val="left" w:pos="1218"/>
              </w:tabs>
              <w:spacing w:before="20" w:after="20"/>
              <w:rPr>
                <w:rFonts w:ascii="Merriweather" w:hAnsi="Merriweather" w:cs="Times New Roman"/>
                <w:b/>
                <w:sz w:val="16"/>
                <w:szCs w:val="16"/>
              </w:rPr>
            </w:pPr>
            <w:r w:rsidRPr="004B3E53">
              <w:rPr>
                <w:rFonts w:ascii="Merriweather" w:hAnsi="Merriweather" w:cs="Times New Roman"/>
                <w:b/>
                <w:sz w:val="16"/>
                <w:szCs w:val="16"/>
              </w:rPr>
              <w:t>Konzultacije</w:t>
            </w:r>
          </w:p>
        </w:tc>
        <w:tc>
          <w:tcPr>
            <w:tcW w:w="2290" w:type="dxa"/>
            <w:gridSpan w:val="9"/>
            <w:vAlign w:val="center"/>
          </w:tcPr>
          <w:p w14:paraId="486333C9" w14:textId="77777777" w:rsidR="00212376" w:rsidRPr="004B3E53" w:rsidRDefault="00212376" w:rsidP="00212376">
            <w:pPr>
              <w:tabs>
                <w:tab w:val="left" w:pos="1218"/>
              </w:tabs>
              <w:spacing w:before="20" w:after="20"/>
              <w:rPr>
                <w:rFonts w:ascii="Merriweather" w:hAnsi="Merriweather" w:cs="Times New Roman"/>
                <w:sz w:val="16"/>
                <w:szCs w:val="16"/>
              </w:rPr>
            </w:pPr>
          </w:p>
        </w:tc>
      </w:tr>
      <w:tr w:rsidR="00212376" w:rsidRPr="004B3E53" w14:paraId="6FB26DA0" w14:textId="77777777" w:rsidTr="00FF1020">
        <w:tc>
          <w:tcPr>
            <w:tcW w:w="1802" w:type="dxa"/>
            <w:shd w:val="clear" w:color="auto" w:fill="F2F2F2" w:themeFill="background1" w:themeFillShade="F2"/>
          </w:tcPr>
          <w:p w14:paraId="7B2C60B1" w14:textId="77777777" w:rsidR="00212376" w:rsidRPr="004B3E53" w:rsidRDefault="00212376" w:rsidP="00212376">
            <w:pPr>
              <w:spacing w:before="20" w:after="20"/>
              <w:rPr>
                <w:rFonts w:ascii="Merriweather" w:hAnsi="Merriweather" w:cs="Times New Roman"/>
                <w:b/>
                <w:sz w:val="16"/>
                <w:szCs w:val="16"/>
              </w:rPr>
            </w:pPr>
            <w:r w:rsidRPr="004B3E53">
              <w:rPr>
                <w:rFonts w:ascii="Merriweather" w:hAnsi="Merriweather" w:cs="Times New Roman"/>
                <w:b/>
                <w:sz w:val="16"/>
                <w:szCs w:val="16"/>
              </w:rPr>
              <w:t>Suradnici na kolegiju</w:t>
            </w:r>
          </w:p>
        </w:tc>
        <w:tc>
          <w:tcPr>
            <w:tcW w:w="7486" w:type="dxa"/>
            <w:gridSpan w:val="33"/>
            <w:vAlign w:val="center"/>
          </w:tcPr>
          <w:p w14:paraId="70866A8C" w14:textId="77777777" w:rsidR="00212376" w:rsidRPr="004B3E53" w:rsidRDefault="00212376" w:rsidP="00212376">
            <w:pPr>
              <w:tabs>
                <w:tab w:val="left" w:pos="1218"/>
              </w:tabs>
              <w:spacing w:before="20" w:after="20"/>
              <w:rPr>
                <w:rFonts w:ascii="Merriweather" w:hAnsi="Merriweather" w:cs="Times New Roman"/>
                <w:sz w:val="16"/>
                <w:szCs w:val="16"/>
              </w:rPr>
            </w:pPr>
          </w:p>
        </w:tc>
      </w:tr>
      <w:tr w:rsidR="00212376" w:rsidRPr="004B3E53" w14:paraId="31F4CDAA" w14:textId="77777777" w:rsidTr="00FF1020">
        <w:tc>
          <w:tcPr>
            <w:tcW w:w="1802" w:type="dxa"/>
            <w:shd w:val="clear" w:color="auto" w:fill="F2F2F2" w:themeFill="background1" w:themeFillShade="F2"/>
          </w:tcPr>
          <w:p w14:paraId="2B247B34" w14:textId="77777777" w:rsidR="00212376" w:rsidRPr="004B3E53" w:rsidRDefault="00212376" w:rsidP="00212376">
            <w:pPr>
              <w:spacing w:before="20" w:after="20"/>
              <w:jc w:val="right"/>
              <w:rPr>
                <w:rFonts w:ascii="Merriweather" w:hAnsi="Merriweather" w:cs="Times New Roman"/>
                <w:b/>
                <w:sz w:val="16"/>
                <w:szCs w:val="16"/>
              </w:rPr>
            </w:pPr>
            <w:r w:rsidRPr="004B3E53">
              <w:rPr>
                <w:rFonts w:ascii="Merriweather" w:hAnsi="Merriweather" w:cs="Times New Roman"/>
                <w:b/>
                <w:sz w:val="16"/>
                <w:szCs w:val="16"/>
              </w:rPr>
              <w:t>E-mail</w:t>
            </w:r>
          </w:p>
        </w:tc>
        <w:tc>
          <w:tcPr>
            <w:tcW w:w="3693" w:type="dxa"/>
            <w:gridSpan w:val="18"/>
            <w:vAlign w:val="center"/>
          </w:tcPr>
          <w:p w14:paraId="319738E8" w14:textId="77777777" w:rsidR="00212376" w:rsidRPr="004B3E53" w:rsidRDefault="00212376" w:rsidP="00212376">
            <w:pPr>
              <w:tabs>
                <w:tab w:val="left" w:pos="1218"/>
              </w:tabs>
              <w:spacing w:before="20" w:after="20"/>
              <w:rPr>
                <w:rFonts w:ascii="Merriweather" w:hAnsi="Merriweather" w:cs="Times New Roman"/>
                <w:sz w:val="16"/>
                <w:szCs w:val="16"/>
              </w:rPr>
            </w:pPr>
          </w:p>
        </w:tc>
        <w:tc>
          <w:tcPr>
            <w:tcW w:w="1503" w:type="dxa"/>
            <w:gridSpan w:val="6"/>
            <w:shd w:val="clear" w:color="auto" w:fill="F2F2F2" w:themeFill="background1" w:themeFillShade="F2"/>
          </w:tcPr>
          <w:p w14:paraId="116EECE8" w14:textId="77777777" w:rsidR="00212376" w:rsidRPr="004B3E53" w:rsidRDefault="00212376" w:rsidP="00212376">
            <w:pPr>
              <w:tabs>
                <w:tab w:val="left" w:pos="1218"/>
              </w:tabs>
              <w:spacing w:before="20" w:after="20"/>
              <w:rPr>
                <w:rFonts w:ascii="Merriweather" w:hAnsi="Merriweather" w:cs="Times New Roman"/>
                <w:b/>
                <w:sz w:val="16"/>
                <w:szCs w:val="16"/>
              </w:rPr>
            </w:pPr>
            <w:r w:rsidRPr="004B3E53">
              <w:rPr>
                <w:rFonts w:ascii="Merriweather" w:hAnsi="Merriweather" w:cs="Times New Roman"/>
                <w:b/>
                <w:sz w:val="16"/>
                <w:szCs w:val="16"/>
              </w:rPr>
              <w:t>Konzultacije</w:t>
            </w:r>
          </w:p>
        </w:tc>
        <w:tc>
          <w:tcPr>
            <w:tcW w:w="2290" w:type="dxa"/>
            <w:gridSpan w:val="9"/>
            <w:vAlign w:val="center"/>
          </w:tcPr>
          <w:p w14:paraId="678344D7" w14:textId="77777777" w:rsidR="00212376" w:rsidRPr="004B3E53" w:rsidRDefault="00212376" w:rsidP="00212376">
            <w:pPr>
              <w:tabs>
                <w:tab w:val="left" w:pos="1218"/>
              </w:tabs>
              <w:spacing w:before="20" w:after="20"/>
              <w:rPr>
                <w:rFonts w:ascii="Merriweather" w:hAnsi="Merriweather" w:cs="Times New Roman"/>
                <w:sz w:val="16"/>
                <w:szCs w:val="16"/>
              </w:rPr>
            </w:pPr>
          </w:p>
        </w:tc>
      </w:tr>
      <w:tr w:rsidR="00212376" w:rsidRPr="004B3E53" w14:paraId="0D0A3CA0" w14:textId="77777777" w:rsidTr="002E1CE6">
        <w:tc>
          <w:tcPr>
            <w:tcW w:w="9288" w:type="dxa"/>
            <w:gridSpan w:val="34"/>
            <w:shd w:val="clear" w:color="auto" w:fill="D9D9D9" w:themeFill="background1" w:themeFillShade="D9"/>
          </w:tcPr>
          <w:p w14:paraId="1782B945" w14:textId="77777777" w:rsidR="00212376" w:rsidRPr="004B3E53" w:rsidRDefault="00212376" w:rsidP="00212376">
            <w:pPr>
              <w:tabs>
                <w:tab w:val="left" w:pos="1218"/>
              </w:tabs>
              <w:spacing w:before="20" w:after="20"/>
              <w:rPr>
                <w:rFonts w:ascii="Merriweather" w:hAnsi="Merriweather" w:cs="Times New Roman"/>
                <w:sz w:val="16"/>
                <w:szCs w:val="16"/>
              </w:rPr>
            </w:pPr>
          </w:p>
        </w:tc>
      </w:tr>
      <w:tr w:rsidR="00212376" w:rsidRPr="004B3E53" w14:paraId="2012AAE7" w14:textId="77777777" w:rsidTr="00FC2198">
        <w:tc>
          <w:tcPr>
            <w:tcW w:w="1802" w:type="dxa"/>
            <w:vMerge w:val="restart"/>
            <w:shd w:val="clear" w:color="auto" w:fill="F2F2F2" w:themeFill="background1" w:themeFillShade="F2"/>
            <w:vAlign w:val="center"/>
          </w:tcPr>
          <w:p w14:paraId="5CC46E36" w14:textId="77777777" w:rsidR="00212376" w:rsidRPr="004B3E53" w:rsidRDefault="00212376" w:rsidP="00212376">
            <w:pPr>
              <w:spacing w:before="20" w:after="20"/>
              <w:rPr>
                <w:rFonts w:ascii="Merriweather" w:hAnsi="Merriweather" w:cs="Times New Roman"/>
                <w:b/>
                <w:sz w:val="16"/>
                <w:szCs w:val="16"/>
              </w:rPr>
            </w:pPr>
            <w:r w:rsidRPr="004B3E53">
              <w:rPr>
                <w:rFonts w:ascii="Merriweather" w:hAnsi="Merriweather" w:cs="Times New Roman"/>
                <w:b/>
                <w:sz w:val="16"/>
                <w:szCs w:val="16"/>
              </w:rPr>
              <w:t>Vrste izvođenja nastave</w:t>
            </w:r>
          </w:p>
        </w:tc>
        <w:tc>
          <w:tcPr>
            <w:tcW w:w="1495" w:type="dxa"/>
            <w:gridSpan w:val="7"/>
            <w:vAlign w:val="center"/>
          </w:tcPr>
          <w:p w14:paraId="76C4EE46" w14:textId="3F29B6FE" w:rsidR="00212376" w:rsidRPr="004B3E53" w:rsidRDefault="000303B7" w:rsidP="00212376">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370884770"/>
                <w14:checkbox>
                  <w14:checked w14:val="1"/>
                  <w14:checkedState w14:val="2612" w14:font="MS Gothic"/>
                  <w14:uncheckedState w14:val="2610" w14:font="MS Gothic"/>
                </w14:checkbox>
              </w:sdtPr>
              <w:sdtEndPr/>
              <w:sdtContent>
                <w:r w:rsidR="00CE6F19" w:rsidRPr="004B3E53">
                  <w:rPr>
                    <w:rFonts w:ascii="MS Gothic" w:eastAsia="MS Gothic" w:hAnsi="MS Gothic" w:cs="Times New Roman" w:hint="eastAsia"/>
                    <w:sz w:val="16"/>
                    <w:szCs w:val="16"/>
                  </w:rPr>
                  <w:t>☒</w:t>
                </w:r>
              </w:sdtContent>
            </w:sdt>
            <w:r w:rsidR="00212376" w:rsidRPr="004B3E53">
              <w:rPr>
                <w:rFonts w:ascii="Merriweather" w:hAnsi="Merriweather" w:cs="Times New Roman"/>
                <w:sz w:val="16"/>
                <w:szCs w:val="16"/>
              </w:rPr>
              <w:t xml:space="preserve"> predavanja</w:t>
            </w:r>
          </w:p>
        </w:tc>
        <w:tc>
          <w:tcPr>
            <w:tcW w:w="1498" w:type="dxa"/>
            <w:gridSpan w:val="8"/>
            <w:vAlign w:val="center"/>
          </w:tcPr>
          <w:p w14:paraId="7BF5D967" w14:textId="35C8EE37" w:rsidR="00212376" w:rsidRPr="004B3E53" w:rsidRDefault="000303B7" w:rsidP="00212376">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79322703"/>
                <w14:checkbox>
                  <w14:checked w14:val="1"/>
                  <w14:checkedState w14:val="2612" w14:font="MS Gothic"/>
                  <w14:uncheckedState w14:val="2610" w14:font="MS Gothic"/>
                </w14:checkbox>
              </w:sdtPr>
              <w:sdtEndPr/>
              <w:sdtContent>
                <w:r w:rsidR="00CE6F19" w:rsidRPr="004B3E53">
                  <w:rPr>
                    <w:rFonts w:ascii="MS Gothic" w:eastAsia="MS Gothic" w:hAnsi="MS Gothic" w:cs="Times New Roman" w:hint="eastAsia"/>
                    <w:sz w:val="16"/>
                    <w:szCs w:val="16"/>
                  </w:rPr>
                  <w:t>☒</w:t>
                </w:r>
              </w:sdtContent>
            </w:sdt>
            <w:r w:rsidR="00212376" w:rsidRPr="004B3E53">
              <w:rPr>
                <w:rFonts w:ascii="Merriweather" w:hAnsi="Merriweather" w:cs="Times New Roman"/>
                <w:sz w:val="16"/>
                <w:szCs w:val="16"/>
              </w:rPr>
              <w:t xml:space="preserve"> seminari i radionice</w:t>
            </w:r>
          </w:p>
        </w:tc>
        <w:tc>
          <w:tcPr>
            <w:tcW w:w="1497" w:type="dxa"/>
            <w:gridSpan w:val="6"/>
            <w:vAlign w:val="center"/>
          </w:tcPr>
          <w:p w14:paraId="21A24CDD" w14:textId="77777777" w:rsidR="00212376" w:rsidRPr="004B3E53" w:rsidRDefault="000303B7" w:rsidP="00212376">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70240896"/>
                <w14:checkbox>
                  <w14:checked w14:val="0"/>
                  <w14:checkedState w14:val="2612" w14:font="MS Gothic"/>
                  <w14:uncheckedState w14:val="2610" w14:font="MS Gothic"/>
                </w14:checkbox>
              </w:sdtPr>
              <w:sdtEndPr/>
              <w:sdtContent>
                <w:r w:rsidR="00212376" w:rsidRPr="004B3E53">
                  <w:rPr>
                    <w:rFonts w:ascii="MS Gothic" w:eastAsia="MS Gothic" w:hAnsi="MS Gothic" w:cs="MS Gothic" w:hint="eastAsia"/>
                    <w:sz w:val="16"/>
                    <w:szCs w:val="16"/>
                  </w:rPr>
                  <w:t>☐</w:t>
                </w:r>
              </w:sdtContent>
            </w:sdt>
            <w:r w:rsidR="00212376" w:rsidRPr="004B3E53">
              <w:rPr>
                <w:rFonts w:ascii="Merriweather" w:hAnsi="Merriweather" w:cs="Times New Roman"/>
                <w:sz w:val="16"/>
                <w:szCs w:val="16"/>
              </w:rPr>
              <w:t xml:space="preserve"> vježbe</w:t>
            </w:r>
          </w:p>
        </w:tc>
        <w:tc>
          <w:tcPr>
            <w:tcW w:w="1497" w:type="dxa"/>
            <w:gridSpan w:val="9"/>
            <w:vAlign w:val="center"/>
          </w:tcPr>
          <w:p w14:paraId="6A6B8B48" w14:textId="77777777" w:rsidR="00212376" w:rsidRPr="004B3E53" w:rsidRDefault="000303B7" w:rsidP="00212376">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76534076"/>
                <w14:checkbox>
                  <w14:checked w14:val="0"/>
                  <w14:checkedState w14:val="2612" w14:font="MS Gothic"/>
                  <w14:uncheckedState w14:val="2610" w14:font="MS Gothic"/>
                </w14:checkbox>
              </w:sdtPr>
              <w:sdtEndPr/>
              <w:sdtContent>
                <w:r w:rsidR="00212376" w:rsidRPr="004B3E53">
                  <w:rPr>
                    <w:rFonts w:ascii="MS Gothic" w:eastAsia="MS Gothic" w:hAnsi="MS Gothic" w:cs="MS Gothic" w:hint="eastAsia"/>
                    <w:sz w:val="16"/>
                    <w:szCs w:val="16"/>
                  </w:rPr>
                  <w:t>☐</w:t>
                </w:r>
              </w:sdtContent>
            </w:sdt>
            <w:r w:rsidR="00212376" w:rsidRPr="004B3E53">
              <w:rPr>
                <w:rFonts w:ascii="Merriweather" w:hAnsi="Merriweather" w:cs="Times New Roman"/>
                <w:sz w:val="16"/>
                <w:szCs w:val="16"/>
              </w:rPr>
              <w:t xml:space="preserve"> obrazovanje na daljinu</w:t>
            </w:r>
          </w:p>
        </w:tc>
        <w:tc>
          <w:tcPr>
            <w:tcW w:w="1499" w:type="dxa"/>
            <w:gridSpan w:val="3"/>
            <w:vAlign w:val="center"/>
          </w:tcPr>
          <w:p w14:paraId="3ACB308F" w14:textId="77777777" w:rsidR="00212376" w:rsidRPr="004B3E53" w:rsidRDefault="000303B7" w:rsidP="00212376">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14774038"/>
                <w14:checkbox>
                  <w14:checked w14:val="0"/>
                  <w14:checkedState w14:val="2612" w14:font="MS Gothic"/>
                  <w14:uncheckedState w14:val="2610" w14:font="MS Gothic"/>
                </w14:checkbox>
              </w:sdtPr>
              <w:sdtEndPr/>
              <w:sdtContent>
                <w:r w:rsidR="00212376" w:rsidRPr="004B3E53">
                  <w:rPr>
                    <w:rFonts w:ascii="MS Gothic" w:eastAsia="MS Gothic" w:hAnsi="MS Gothic" w:cs="MS Gothic" w:hint="eastAsia"/>
                    <w:sz w:val="16"/>
                    <w:szCs w:val="16"/>
                  </w:rPr>
                  <w:t>☐</w:t>
                </w:r>
              </w:sdtContent>
            </w:sdt>
            <w:r w:rsidR="00212376" w:rsidRPr="004B3E53">
              <w:rPr>
                <w:rFonts w:ascii="Merriweather" w:hAnsi="Merriweather" w:cs="Times New Roman"/>
                <w:sz w:val="16"/>
                <w:szCs w:val="16"/>
              </w:rPr>
              <w:t xml:space="preserve"> terenska nastava</w:t>
            </w:r>
          </w:p>
        </w:tc>
      </w:tr>
      <w:tr w:rsidR="00212376" w:rsidRPr="004B3E53" w14:paraId="12A86835" w14:textId="77777777" w:rsidTr="00FC2198">
        <w:tc>
          <w:tcPr>
            <w:tcW w:w="1802" w:type="dxa"/>
            <w:vMerge/>
            <w:shd w:val="clear" w:color="auto" w:fill="F2F2F2" w:themeFill="background1" w:themeFillShade="F2"/>
          </w:tcPr>
          <w:p w14:paraId="0733284D" w14:textId="77777777" w:rsidR="00212376" w:rsidRPr="004B3E53" w:rsidRDefault="00212376" w:rsidP="00212376">
            <w:pPr>
              <w:spacing w:before="20" w:after="20"/>
              <w:rPr>
                <w:rFonts w:ascii="Merriweather" w:hAnsi="Merriweather" w:cs="Times New Roman"/>
                <w:b/>
                <w:sz w:val="16"/>
                <w:szCs w:val="16"/>
              </w:rPr>
            </w:pPr>
          </w:p>
        </w:tc>
        <w:tc>
          <w:tcPr>
            <w:tcW w:w="1495" w:type="dxa"/>
            <w:gridSpan w:val="7"/>
            <w:vAlign w:val="center"/>
          </w:tcPr>
          <w:p w14:paraId="509DD748" w14:textId="77777777" w:rsidR="00212376" w:rsidRPr="004B3E53" w:rsidRDefault="000303B7" w:rsidP="00212376">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35869535"/>
                <w14:checkbox>
                  <w14:checked w14:val="0"/>
                  <w14:checkedState w14:val="2612" w14:font="MS Gothic"/>
                  <w14:uncheckedState w14:val="2610" w14:font="MS Gothic"/>
                </w14:checkbox>
              </w:sdtPr>
              <w:sdtEndPr/>
              <w:sdtContent>
                <w:r w:rsidR="00212376" w:rsidRPr="004B3E53">
                  <w:rPr>
                    <w:rFonts w:ascii="MS Gothic" w:eastAsia="MS Gothic" w:hAnsi="MS Gothic" w:cs="MS Gothic" w:hint="eastAsia"/>
                    <w:sz w:val="16"/>
                    <w:szCs w:val="16"/>
                  </w:rPr>
                  <w:t>☐</w:t>
                </w:r>
              </w:sdtContent>
            </w:sdt>
            <w:r w:rsidR="00212376" w:rsidRPr="004B3E53">
              <w:rPr>
                <w:rFonts w:ascii="Merriweather" w:hAnsi="Merriweather" w:cs="Times New Roman"/>
                <w:sz w:val="16"/>
                <w:szCs w:val="16"/>
              </w:rPr>
              <w:t xml:space="preserve"> samostalni zadaci</w:t>
            </w:r>
          </w:p>
        </w:tc>
        <w:tc>
          <w:tcPr>
            <w:tcW w:w="1498" w:type="dxa"/>
            <w:gridSpan w:val="8"/>
            <w:vAlign w:val="center"/>
          </w:tcPr>
          <w:p w14:paraId="5258BFAB" w14:textId="77777777" w:rsidR="00212376" w:rsidRPr="004B3E53" w:rsidRDefault="000303B7" w:rsidP="00212376">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1077478"/>
                <w14:checkbox>
                  <w14:checked w14:val="0"/>
                  <w14:checkedState w14:val="2612" w14:font="MS Gothic"/>
                  <w14:uncheckedState w14:val="2610" w14:font="MS Gothic"/>
                </w14:checkbox>
              </w:sdtPr>
              <w:sdtEndPr/>
              <w:sdtContent>
                <w:r w:rsidR="00212376" w:rsidRPr="004B3E53">
                  <w:rPr>
                    <w:rFonts w:ascii="MS Gothic" w:eastAsia="MS Gothic" w:hAnsi="MS Gothic" w:cs="MS Gothic" w:hint="eastAsia"/>
                    <w:sz w:val="16"/>
                    <w:szCs w:val="16"/>
                  </w:rPr>
                  <w:t>☐</w:t>
                </w:r>
              </w:sdtContent>
            </w:sdt>
            <w:r w:rsidR="00212376" w:rsidRPr="004B3E53">
              <w:rPr>
                <w:rFonts w:ascii="Merriweather" w:hAnsi="Merriweather" w:cs="Times New Roman"/>
                <w:sz w:val="16"/>
                <w:szCs w:val="16"/>
              </w:rPr>
              <w:t xml:space="preserve"> multimedija i mreža</w:t>
            </w:r>
          </w:p>
        </w:tc>
        <w:tc>
          <w:tcPr>
            <w:tcW w:w="1497" w:type="dxa"/>
            <w:gridSpan w:val="6"/>
            <w:vAlign w:val="center"/>
          </w:tcPr>
          <w:p w14:paraId="31BDED25" w14:textId="77777777" w:rsidR="00212376" w:rsidRPr="004B3E53" w:rsidRDefault="000303B7" w:rsidP="00212376">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38265316"/>
                <w14:checkbox>
                  <w14:checked w14:val="0"/>
                  <w14:checkedState w14:val="2612" w14:font="MS Gothic"/>
                  <w14:uncheckedState w14:val="2610" w14:font="MS Gothic"/>
                </w14:checkbox>
              </w:sdtPr>
              <w:sdtEndPr/>
              <w:sdtContent>
                <w:r w:rsidR="00212376" w:rsidRPr="004B3E53">
                  <w:rPr>
                    <w:rFonts w:ascii="MS Gothic" w:eastAsia="MS Gothic" w:hAnsi="MS Gothic" w:cs="MS Gothic" w:hint="eastAsia"/>
                    <w:sz w:val="16"/>
                    <w:szCs w:val="16"/>
                  </w:rPr>
                  <w:t>☐</w:t>
                </w:r>
              </w:sdtContent>
            </w:sdt>
            <w:r w:rsidR="00212376" w:rsidRPr="004B3E53">
              <w:rPr>
                <w:rFonts w:ascii="Merriweather" w:hAnsi="Merriweather" w:cs="Times New Roman"/>
                <w:sz w:val="16"/>
                <w:szCs w:val="16"/>
              </w:rPr>
              <w:t xml:space="preserve"> laboratorij</w:t>
            </w:r>
          </w:p>
        </w:tc>
        <w:tc>
          <w:tcPr>
            <w:tcW w:w="1497" w:type="dxa"/>
            <w:gridSpan w:val="9"/>
            <w:vAlign w:val="center"/>
          </w:tcPr>
          <w:p w14:paraId="5E3F7F1A" w14:textId="77777777" w:rsidR="00212376" w:rsidRPr="004B3E53" w:rsidRDefault="000303B7" w:rsidP="00212376">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5682496"/>
                <w14:checkbox>
                  <w14:checked w14:val="0"/>
                  <w14:checkedState w14:val="2612" w14:font="MS Gothic"/>
                  <w14:uncheckedState w14:val="2610" w14:font="MS Gothic"/>
                </w14:checkbox>
              </w:sdtPr>
              <w:sdtEndPr/>
              <w:sdtContent>
                <w:r w:rsidR="00212376" w:rsidRPr="004B3E53">
                  <w:rPr>
                    <w:rFonts w:ascii="MS Gothic" w:eastAsia="MS Gothic" w:hAnsi="MS Gothic" w:cs="MS Gothic" w:hint="eastAsia"/>
                    <w:sz w:val="16"/>
                    <w:szCs w:val="16"/>
                  </w:rPr>
                  <w:t>☐</w:t>
                </w:r>
              </w:sdtContent>
            </w:sdt>
            <w:r w:rsidR="00212376" w:rsidRPr="004B3E53">
              <w:rPr>
                <w:rFonts w:ascii="Merriweather" w:hAnsi="Merriweather" w:cs="Times New Roman"/>
                <w:sz w:val="16"/>
                <w:szCs w:val="16"/>
              </w:rPr>
              <w:t xml:space="preserve"> mentorski rad</w:t>
            </w:r>
          </w:p>
        </w:tc>
        <w:tc>
          <w:tcPr>
            <w:tcW w:w="1499" w:type="dxa"/>
            <w:gridSpan w:val="3"/>
            <w:vAlign w:val="center"/>
          </w:tcPr>
          <w:p w14:paraId="44FC0068" w14:textId="77777777" w:rsidR="00212376" w:rsidRPr="004B3E53" w:rsidRDefault="000303B7" w:rsidP="00212376">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0755909"/>
                <w14:checkbox>
                  <w14:checked w14:val="0"/>
                  <w14:checkedState w14:val="2612" w14:font="MS Gothic"/>
                  <w14:uncheckedState w14:val="2610" w14:font="MS Gothic"/>
                </w14:checkbox>
              </w:sdtPr>
              <w:sdtEndPr/>
              <w:sdtContent>
                <w:r w:rsidR="00212376" w:rsidRPr="004B3E53">
                  <w:rPr>
                    <w:rFonts w:ascii="MS Gothic" w:eastAsia="MS Gothic" w:hAnsi="MS Gothic" w:cs="MS Gothic" w:hint="eastAsia"/>
                    <w:sz w:val="16"/>
                    <w:szCs w:val="16"/>
                  </w:rPr>
                  <w:t>☐</w:t>
                </w:r>
              </w:sdtContent>
            </w:sdt>
            <w:r w:rsidR="00212376" w:rsidRPr="004B3E53">
              <w:rPr>
                <w:rFonts w:ascii="Merriweather" w:hAnsi="Merriweather" w:cs="Times New Roman"/>
                <w:sz w:val="16"/>
                <w:szCs w:val="16"/>
              </w:rPr>
              <w:t xml:space="preserve"> ostalo</w:t>
            </w:r>
          </w:p>
        </w:tc>
      </w:tr>
      <w:tr w:rsidR="00212376" w:rsidRPr="004B3E53" w14:paraId="78359DA1" w14:textId="77777777" w:rsidTr="00FF1020">
        <w:tc>
          <w:tcPr>
            <w:tcW w:w="3297" w:type="dxa"/>
            <w:gridSpan w:val="8"/>
            <w:shd w:val="clear" w:color="auto" w:fill="F2F2F2" w:themeFill="background1" w:themeFillShade="F2"/>
          </w:tcPr>
          <w:p w14:paraId="61B2653C" w14:textId="77777777" w:rsidR="00212376" w:rsidRPr="004B3E53" w:rsidRDefault="00212376" w:rsidP="00212376">
            <w:pPr>
              <w:spacing w:before="20" w:after="20"/>
              <w:rPr>
                <w:rFonts w:ascii="Merriweather" w:hAnsi="Merriweather" w:cs="Times New Roman"/>
                <w:b/>
                <w:sz w:val="16"/>
                <w:szCs w:val="16"/>
              </w:rPr>
            </w:pPr>
            <w:r w:rsidRPr="004B3E53">
              <w:rPr>
                <w:rFonts w:ascii="Merriweather" w:hAnsi="Merriweather" w:cs="Times New Roman"/>
                <w:b/>
                <w:sz w:val="16"/>
                <w:szCs w:val="16"/>
              </w:rPr>
              <w:t>Ishodi učenja kolegija</w:t>
            </w:r>
          </w:p>
        </w:tc>
        <w:tc>
          <w:tcPr>
            <w:tcW w:w="5991" w:type="dxa"/>
            <w:gridSpan w:val="26"/>
            <w:vAlign w:val="center"/>
          </w:tcPr>
          <w:p w14:paraId="46F87B01" w14:textId="77777777" w:rsidR="00CE6F19" w:rsidRPr="004B3E53" w:rsidRDefault="00CE6F19" w:rsidP="00CE6F19">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Nakon odslušanog i položenog kolegija studenti će moći:</w:t>
            </w:r>
          </w:p>
          <w:p w14:paraId="4593ADEE" w14:textId="77777777" w:rsidR="00CE6F19" w:rsidRPr="004B3E53" w:rsidRDefault="00CE6F19" w:rsidP="00CE6F19">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w:t>
            </w:r>
            <w:r w:rsidRPr="004B3E53">
              <w:rPr>
                <w:rFonts w:ascii="Merriweather" w:hAnsi="Merriweather" w:cs="Times New Roman"/>
                <w:sz w:val="16"/>
                <w:szCs w:val="16"/>
              </w:rPr>
              <w:tab/>
              <w:t xml:space="preserve">objasniti koncept </w:t>
            </w:r>
            <w:proofErr w:type="spellStart"/>
            <w:r w:rsidRPr="004B3E53">
              <w:rPr>
                <w:rFonts w:ascii="Merriweather" w:hAnsi="Merriweather" w:cs="Times New Roman"/>
                <w:sz w:val="16"/>
                <w:szCs w:val="16"/>
              </w:rPr>
              <w:t>inkluzivnoga</w:t>
            </w:r>
            <w:proofErr w:type="spellEnd"/>
            <w:r w:rsidRPr="004B3E53">
              <w:rPr>
                <w:rFonts w:ascii="Merriweather" w:hAnsi="Merriweather" w:cs="Times New Roman"/>
                <w:sz w:val="16"/>
                <w:szCs w:val="16"/>
              </w:rPr>
              <w:t xml:space="preserve"> odgoja i obrazovanja i opisati uloge nastavnika stranog jezika u odgojno-obrazovnom procesu</w:t>
            </w:r>
          </w:p>
          <w:p w14:paraId="4D8451C3" w14:textId="77777777" w:rsidR="00CE6F19" w:rsidRPr="004B3E53" w:rsidRDefault="00CE6F19" w:rsidP="00CE6F19">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w:t>
            </w:r>
            <w:r w:rsidRPr="004B3E53">
              <w:rPr>
                <w:rFonts w:ascii="Merriweather" w:hAnsi="Merriweather" w:cs="Times New Roman"/>
                <w:sz w:val="16"/>
                <w:szCs w:val="16"/>
              </w:rPr>
              <w:tab/>
              <w:t>identificirati i objasniti obilježja učenika s teškoćama u nastavi stranog jezika, imenovati i ukratko opisati vrste teškoća, zajedno s njihovim osobitostima</w:t>
            </w:r>
          </w:p>
          <w:p w14:paraId="6841788F" w14:textId="77777777" w:rsidR="00CE6F19" w:rsidRPr="004B3E53" w:rsidRDefault="00CE6F19" w:rsidP="00CE6F19">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w:t>
            </w:r>
            <w:r w:rsidRPr="004B3E53">
              <w:rPr>
                <w:rFonts w:ascii="Merriweather" w:hAnsi="Merriweather" w:cs="Times New Roman"/>
                <w:sz w:val="16"/>
                <w:szCs w:val="16"/>
              </w:rPr>
              <w:tab/>
              <w:t>iznijeti i opisati pedagoško-didaktičke metode u poučavanju stranog jezika učenicima s teškoćama</w:t>
            </w:r>
          </w:p>
          <w:p w14:paraId="32BAF42B" w14:textId="77777777" w:rsidR="00CE6F19" w:rsidRPr="004B3E53" w:rsidRDefault="00CE6F19" w:rsidP="00CE6F19">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w:t>
            </w:r>
            <w:r w:rsidRPr="004B3E53">
              <w:rPr>
                <w:rFonts w:ascii="Merriweather" w:hAnsi="Merriweather" w:cs="Times New Roman"/>
                <w:sz w:val="16"/>
                <w:szCs w:val="16"/>
              </w:rPr>
              <w:tab/>
              <w:t>opisati postupke praćenja i vrednovanja znanja i vještina na stranom jeziku učenika s teškoćama</w:t>
            </w:r>
          </w:p>
          <w:p w14:paraId="4935F6E1" w14:textId="77777777" w:rsidR="00CE6F19" w:rsidRPr="004B3E53" w:rsidRDefault="00CE6F19" w:rsidP="00CE6F19">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w:t>
            </w:r>
            <w:r w:rsidRPr="004B3E53">
              <w:rPr>
                <w:rFonts w:ascii="Merriweather" w:hAnsi="Merriweather" w:cs="Times New Roman"/>
                <w:sz w:val="16"/>
                <w:szCs w:val="16"/>
              </w:rPr>
              <w:tab/>
              <w:t>identificirati i ilustrirati tipove kompetencija koje treba razvijati kod učenika s teškoćama u nastavi stranog jezika</w:t>
            </w:r>
          </w:p>
          <w:p w14:paraId="364CE6BD" w14:textId="77777777" w:rsidR="00CE6F19" w:rsidRPr="004B3E53" w:rsidRDefault="00CE6F19" w:rsidP="00CE6F19">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w:t>
            </w:r>
            <w:r w:rsidRPr="004B3E53">
              <w:rPr>
                <w:rFonts w:ascii="Merriweather" w:hAnsi="Merriweather" w:cs="Times New Roman"/>
                <w:sz w:val="16"/>
                <w:szCs w:val="16"/>
              </w:rPr>
              <w:tab/>
              <w:t>objasniti proces provedbe individualizacije postupka učenja i poučavanja u odnosu na sposobnost učenika u nastavi stranog jezika; imenovati i ilustrirati elemente koje individualizacija obuhvaća</w:t>
            </w:r>
          </w:p>
          <w:p w14:paraId="3F3CA1B3" w14:textId="77777777" w:rsidR="00CE6F19" w:rsidRPr="004B3E53" w:rsidRDefault="00CE6F19" w:rsidP="00CE6F19">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w:t>
            </w:r>
            <w:r w:rsidRPr="004B3E53">
              <w:rPr>
                <w:rFonts w:ascii="Merriweather" w:hAnsi="Merriweather" w:cs="Times New Roman"/>
                <w:sz w:val="16"/>
                <w:szCs w:val="16"/>
              </w:rPr>
              <w:tab/>
              <w:t xml:space="preserve">opisati proces individualizacije prema jezičnim vještinama; analizirati i kritički prosuđivati valjanost </w:t>
            </w:r>
            <w:r w:rsidRPr="004B3E53">
              <w:rPr>
                <w:rFonts w:ascii="Merriweather" w:hAnsi="Merriweather" w:cs="Times New Roman"/>
                <w:sz w:val="16"/>
                <w:szCs w:val="16"/>
              </w:rPr>
              <w:lastRenderedPageBreak/>
              <w:t>nastavnog materijala u odnosu na pojedinu vještinu u nastavi stranog jezika</w:t>
            </w:r>
          </w:p>
          <w:p w14:paraId="14141CFB" w14:textId="77777777" w:rsidR="00CE6F19" w:rsidRPr="004B3E53" w:rsidRDefault="00CE6F19" w:rsidP="00CE6F19">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w:t>
            </w:r>
            <w:r w:rsidRPr="004B3E53">
              <w:rPr>
                <w:rFonts w:ascii="Merriweather" w:hAnsi="Merriweather" w:cs="Times New Roman"/>
                <w:sz w:val="16"/>
                <w:szCs w:val="16"/>
              </w:rPr>
              <w:tab/>
              <w:t>opisati proces prilagodbe razine ostvarenost ishoda i sadržaja poučavanja stranog jezika; opisati ulogu pomoćnika u procesu poučavanja stranog jezika</w:t>
            </w:r>
          </w:p>
          <w:p w14:paraId="62A89190" w14:textId="77777777" w:rsidR="00CE6F19" w:rsidRPr="004B3E53" w:rsidRDefault="00CE6F19" w:rsidP="00CE6F19">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w:t>
            </w:r>
            <w:r w:rsidRPr="004B3E53">
              <w:rPr>
                <w:rFonts w:ascii="Merriweather" w:hAnsi="Merriweather" w:cs="Times New Roman"/>
                <w:sz w:val="16"/>
                <w:szCs w:val="16"/>
              </w:rPr>
              <w:tab/>
              <w:t xml:space="preserve">nabrojiti i opisati ključne sastavnice izrade individualiziranog </w:t>
            </w:r>
            <w:proofErr w:type="spellStart"/>
            <w:r w:rsidRPr="004B3E53">
              <w:rPr>
                <w:rFonts w:ascii="Merriweather" w:hAnsi="Merriweather" w:cs="Times New Roman"/>
                <w:sz w:val="16"/>
                <w:szCs w:val="16"/>
              </w:rPr>
              <w:t>kurikula</w:t>
            </w:r>
            <w:proofErr w:type="spellEnd"/>
            <w:r w:rsidRPr="004B3E53">
              <w:rPr>
                <w:rFonts w:ascii="Merriweather" w:hAnsi="Merriweather" w:cs="Times New Roman"/>
                <w:sz w:val="16"/>
                <w:szCs w:val="16"/>
              </w:rPr>
              <w:t xml:space="preserve"> (IK) u nastavi stranog jezika; analizirati i diskutirati predložene primjere obrazaca (npr. godišnjeg plana rada i individualiziranog </w:t>
            </w:r>
            <w:proofErr w:type="spellStart"/>
            <w:r w:rsidRPr="004B3E53">
              <w:rPr>
                <w:rFonts w:ascii="Merriweather" w:hAnsi="Merriweather" w:cs="Times New Roman"/>
                <w:sz w:val="16"/>
                <w:szCs w:val="16"/>
              </w:rPr>
              <w:t>kurikula</w:t>
            </w:r>
            <w:proofErr w:type="spellEnd"/>
            <w:r w:rsidRPr="004B3E53">
              <w:rPr>
                <w:rFonts w:ascii="Merriweather" w:hAnsi="Merriweather" w:cs="Times New Roman"/>
                <w:sz w:val="16"/>
                <w:szCs w:val="16"/>
              </w:rPr>
              <w:t>)</w:t>
            </w:r>
          </w:p>
          <w:p w14:paraId="13E2A08B" w14:textId="77E52CFB" w:rsidR="00212376" w:rsidRPr="004B3E53" w:rsidRDefault="00CE6F19" w:rsidP="00CE6F19">
            <w:pPr>
              <w:tabs>
                <w:tab w:val="left" w:pos="1218"/>
              </w:tabs>
              <w:spacing w:before="20" w:after="20"/>
              <w:rPr>
                <w:rFonts w:ascii="Merriweather" w:hAnsi="Merriweather" w:cs="Times New Roman"/>
                <w:color w:val="FF0000"/>
                <w:sz w:val="16"/>
                <w:szCs w:val="16"/>
              </w:rPr>
            </w:pPr>
            <w:r w:rsidRPr="004B3E53">
              <w:rPr>
                <w:rFonts w:ascii="Merriweather" w:hAnsi="Merriweather" w:cs="Times New Roman"/>
                <w:sz w:val="16"/>
                <w:szCs w:val="16"/>
              </w:rPr>
              <w:t>-</w:t>
            </w:r>
            <w:r w:rsidRPr="004B3E53">
              <w:rPr>
                <w:rFonts w:ascii="Merriweather" w:hAnsi="Merriweather" w:cs="Times New Roman"/>
                <w:sz w:val="16"/>
                <w:szCs w:val="16"/>
              </w:rPr>
              <w:tab/>
              <w:t>analizirati i diskutirati predočenu studiju slučaja i/ili nastavnog materijala koji se rabi u poučavanju stranog jezika</w:t>
            </w:r>
          </w:p>
        </w:tc>
      </w:tr>
      <w:tr w:rsidR="00AD425C" w:rsidRPr="004B3E53" w14:paraId="718BCF7B" w14:textId="77777777" w:rsidTr="00FF1020">
        <w:tc>
          <w:tcPr>
            <w:tcW w:w="3297" w:type="dxa"/>
            <w:gridSpan w:val="8"/>
            <w:shd w:val="clear" w:color="auto" w:fill="F2F2F2" w:themeFill="background1" w:themeFillShade="F2"/>
          </w:tcPr>
          <w:p w14:paraId="3BED1EFA" w14:textId="77777777" w:rsidR="00AD425C" w:rsidRPr="004B3E53" w:rsidRDefault="00AD425C" w:rsidP="00AD425C">
            <w:pPr>
              <w:spacing w:before="20" w:after="20"/>
              <w:rPr>
                <w:rFonts w:ascii="Merriweather" w:hAnsi="Merriweather" w:cs="Times New Roman"/>
                <w:b/>
                <w:sz w:val="16"/>
                <w:szCs w:val="16"/>
              </w:rPr>
            </w:pPr>
            <w:r w:rsidRPr="004B3E53">
              <w:rPr>
                <w:rFonts w:ascii="Merriweather" w:hAnsi="Merriweather" w:cs="Times New Roman"/>
                <w:b/>
                <w:sz w:val="16"/>
                <w:szCs w:val="16"/>
              </w:rPr>
              <w:lastRenderedPageBreak/>
              <w:t>Ishodi učenja na razini programa</w:t>
            </w:r>
          </w:p>
        </w:tc>
        <w:tc>
          <w:tcPr>
            <w:tcW w:w="5991" w:type="dxa"/>
            <w:gridSpan w:val="26"/>
            <w:vAlign w:val="center"/>
          </w:tcPr>
          <w:p w14:paraId="12CA2F78" w14:textId="429ECBF3" w:rsidR="00AD425C" w:rsidRPr="004B3E53" w:rsidRDefault="00AD425C" w:rsidP="00AD425C">
            <w:pPr>
              <w:tabs>
                <w:tab w:val="left" w:pos="1218"/>
              </w:tabs>
              <w:spacing w:before="20" w:after="20"/>
              <w:rPr>
                <w:rFonts w:ascii="Merriweather" w:hAnsi="Merriweather" w:cs="Times New Roman"/>
                <w:color w:val="FF0000"/>
                <w:sz w:val="16"/>
                <w:szCs w:val="16"/>
              </w:rPr>
            </w:pPr>
            <w:r w:rsidRPr="004B3E53">
              <w:rPr>
                <w:rFonts w:ascii="Merriweather" w:hAnsi="Merriweather" w:cs="Times New Roman"/>
                <w:sz w:val="16"/>
                <w:szCs w:val="16"/>
              </w:rPr>
              <w:t>Cilj je omogućiti studentima uvid u temeljna načela poučavanja engleskog kao stranog jezika učenicima s teškoćama, kao i tipove teškoća, didaktičko-metodičke pristupe, postupak prilagodbe ishoda i sadržaja te proces individualizacije u nastavi stranog jezika.</w:t>
            </w:r>
          </w:p>
        </w:tc>
      </w:tr>
      <w:tr w:rsidR="00AD425C" w:rsidRPr="004B3E53" w14:paraId="6B814182" w14:textId="77777777" w:rsidTr="002E1CE6">
        <w:tc>
          <w:tcPr>
            <w:tcW w:w="9288" w:type="dxa"/>
            <w:gridSpan w:val="34"/>
            <w:shd w:val="clear" w:color="auto" w:fill="D9D9D9" w:themeFill="background1" w:themeFillShade="D9"/>
          </w:tcPr>
          <w:p w14:paraId="1BA38710" w14:textId="77777777" w:rsidR="00AD425C" w:rsidRPr="004B3E53" w:rsidRDefault="00AD425C" w:rsidP="00AD425C">
            <w:pPr>
              <w:spacing w:before="20" w:after="20"/>
              <w:rPr>
                <w:rFonts w:ascii="Merriweather" w:hAnsi="Merriweather" w:cs="Times New Roman"/>
                <w:sz w:val="16"/>
                <w:szCs w:val="16"/>
              </w:rPr>
            </w:pPr>
          </w:p>
        </w:tc>
      </w:tr>
      <w:tr w:rsidR="00AD425C" w:rsidRPr="004B3E53" w14:paraId="5E9C6D8F" w14:textId="77777777" w:rsidTr="00C02454">
        <w:trPr>
          <w:trHeight w:val="190"/>
        </w:trPr>
        <w:tc>
          <w:tcPr>
            <w:tcW w:w="1802" w:type="dxa"/>
            <w:vMerge w:val="restart"/>
            <w:shd w:val="clear" w:color="auto" w:fill="F2F2F2" w:themeFill="background1" w:themeFillShade="F2"/>
            <w:vAlign w:val="center"/>
          </w:tcPr>
          <w:p w14:paraId="58BB0A1E" w14:textId="77777777" w:rsidR="00AD425C" w:rsidRPr="004B3E53" w:rsidRDefault="00AD425C" w:rsidP="00AD425C">
            <w:pPr>
              <w:spacing w:before="20" w:after="20"/>
              <w:rPr>
                <w:rFonts w:ascii="Merriweather" w:hAnsi="Merriweather" w:cs="Times New Roman"/>
                <w:b/>
                <w:sz w:val="16"/>
                <w:szCs w:val="16"/>
              </w:rPr>
            </w:pPr>
            <w:r w:rsidRPr="004B3E53">
              <w:rPr>
                <w:rFonts w:ascii="Merriweather" w:hAnsi="Merriweather" w:cs="Times New Roman"/>
                <w:b/>
                <w:sz w:val="16"/>
                <w:szCs w:val="16"/>
              </w:rPr>
              <w:t>Načini praćenja studenata</w:t>
            </w:r>
          </w:p>
        </w:tc>
        <w:tc>
          <w:tcPr>
            <w:tcW w:w="1495" w:type="dxa"/>
            <w:gridSpan w:val="7"/>
            <w:vAlign w:val="center"/>
          </w:tcPr>
          <w:p w14:paraId="1A7FFE56" w14:textId="359518CF"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55562244"/>
                <w14:checkbox>
                  <w14:checked w14:val="1"/>
                  <w14:checkedState w14:val="2612" w14:font="MS Gothic"/>
                  <w14:uncheckedState w14:val="2610" w14:font="MS Gothic"/>
                </w14:checkbox>
              </w:sdtPr>
              <w:sdtEndPr/>
              <w:sdtContent>
                <w:r w:rsidR="00393F71" w:rsidRPr="004B3E53">
                  <w:rPr>
                    <w:rFonts w:ascii="MS Gothic" w:eastAsia="MS Gothic" w:hAnsi="MS Gothic" w:cs="Times New Roman" w:hint="eastAsia"/>
                    <w:sz w:val="16"/>
                    <w:szCs w:val="16"/>
                  </w:rPr>
                  <w:t>☒</w:t>
                </w:r>
              </w:sdtContent>
            </w:sdt>
            <w:r w:rsidR="00AD425C" w:rsidRPr="004B3E53">
              <w:rPr>
                <w:rFonts w:ascii="Merriweather" w:hAnsi="Merriweather" w:cs="Times New Roman"/>
                <w:sz w:val="16"/>
                <w:szCs w:val="16"/>
              </w:rPr>
              <w:t xml:space="preserve"> pohađanje nastave</w:t>
            </w:r>
          </w:p>
        </w:tc>
        <w:tc>
          <w:tcPr>
            <w:tcW w:w="1498" w:type="dxa"/>
            <w:gridSpan w:val="8"/>
            <w:vAlign w:val="center"/>
          </w:tcPr>
          <w:p w14:paraId="3B4CF020" w14:textId="7918A4C8"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60602510"/>
                <w14:checkbox>
                  <w14:checked w14:val="1"/>
                  <w14:checkedState w14:val="2612" w14:font="MS Gothic"/>
                  <w14:uncheckedState w14:val="2610" w14:font="MS Gothic"/>
                </w14:checkbox>
              </w:sdtPr>
              <w:sdtEndPr/>
              <w:sdtContent>
                <w:r w:rsidR="00393F71" w:rsidRPr="004B3E53">
                  <w:rPr>
                    <w:rFonts w:ascii="MS Gothic" w:eastAsia="MS Gothic" w:hAnsi="MS Gothic" w:cs="Times New Roman" w:hint="eastAsia"/>
                    <w:sz w:val="16"/>
                    <w:szCs w:val="16"/>
                  </w:rPr>
                  <w:t>☒</w:t>
                </w:r>
              </w:sdtContent>
            </w:sdt>
            <w:r w:rsidR="00AD425C" w:rsidRPr="004B3E53">
              <w:rPr>
                <w:rFonts w:ascii="Merriweather" w:hAnsi="Merriweather" w:cs="Times New Roman"/>
                <w:sz w:val="16"/>
                <w:szCs w:val="16"/>
              </w:rPr>
              <w:t xml:space="preserve"> priprema za nastavu</w:t>
            </w:r>
          </w:p>
        </w:tc>
        <w:tc>
          <w:tcPr>
            <w:tcW w:w="1497" w:type="dxa"/>
            <w:gridSpan w:val="6"/>
            <w:vAlign w:val="center"/>
          </w:tcPr>
          <w:p w14:paraId="11A4CF06" w14:textId="77777777"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6264378"/>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domaće zadaće</w:t>
            </w:r>
          </w:p>
        </w:tc>
        <w:tc>
          <w:tcPr>
            <w:tcW w:w="1497" w:type="dxa"/>
            <w:gridSpan w:val="9"/>
            <w:vAlign w:val="center"/>
          </w:tcPr>
          <w:p w14:paraId="7AA6D305" w14:textId="77777777"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9112354"/>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kontinuirana evaluacija</w:t>
            </w:r>
          </w:p>
        </w:tc>
        <w:tc>
          <w:tcPr>
            <w:tcW w:w="1499" w:type="dxa"/>
            <w:gridSpan w:val="3"/>
            <w:vAlign w:val="center"/>
          </w:tcPr>
          <w:p w14:paraId="6CFA6FB5" w14:textId="77777777"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30641341"/>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istraživanje</w:t>
            </w:r>
          </w:p>
        </w:tc>
      </w:tr>
      <w:tr w:rsidR="00AD425C" w:rsidRPr="004B3E53" w14:paraId="7A6B5431" w14:textId="77777777" w:rsidTr="00FC2198">
        <w:trPr>
          <w:trHeight w:val="190"/>
        </w:trPr>
        <w:tc>
          <w:tcPr>
            <w:tcW w:w="1802" w:type="dxa"/>
            <w:vMerge/>
            <w:shd w:val="clear" w:color="auto" w:fill="F2F2F2" w:themeFill="background1" w:themeFillShade="F2"/>
          </w:tcPr>
          <w:p w14:paraId="3223FC10" w14:textId="77777777" w:rsidR="00AD425C" w:rsidRPr="004B3E53" w:rsidRDefault="00AD425C" w:rsidP="00AD425C">
            <w:pPr>
              <w:spacing w:before="20" w:after="20"/>
              <w:rPr>
                <w:rFonts w:ascii="Merriweather" w:hAnsi="Merriweather" w:cs="Times New Roman"/>
                <w:b/>
                <w:sz w:val="16"/>
                <w:szCs w:val="16"/>
              </w:rPr>
            </w:pPr>
          </w:p>
        </w:tc>
        <w:tc>
          <w:tcPr>
            <w:tcW w:w="1495" w:type="dxa"/>
            <w:gridSpan w:val="7"/>
            <w:vAlign w:val="center"/>
          </w:tcPr>
          <w:p w14:paraId="2989C7FB" w14:textId="77777777"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1123809"/>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praktični rad</w:t>
            </w:r>
          </w:p>
        </w:tc>
        <w:tc>
          <w:tcPr>
            <w:tcW w:w="1498" w:type="dxa"/>
            <w:gridSpan w:val="8"/>
            <w:vAlign w:val="center"/>
          </w:tcPr>
          <w:p w14:paraId="25C9BDAE" w14:textId="77777777"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3038643"/>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eksperimentalni rad</w:t>
            </w:r>
          </w:p>
        </w:tc>
        <w:tc>
          <w:tcPr>
            <w:tcW w:w="1497" w:type="dxa"/>
            <w:gridSpan w:val="6"/>
            <w:vAlign w:val="center"/>
          </w:tcPr>
          <w:p w14:paraId="477E795A" w14:textId="77777777"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046405765"/>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izlaganje</w:t>
            </w:r>
          </w:p>
        </w:tc>
        <w:tc>
          <w:tcPr>
            <w:tcW w:w="1497" w:type="dxa"/>
            <w:gridSpan w:val="9"/>
            <w:vAlign w:val="center"/>
          </w:tcPr>
          <w:p w14:paraId="5A0253ED" w14:textId="77777777"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86770044"/>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projekt</w:t>
            </w:r>
          </w:p>
        </w:tc>
        <w:tc>
          <w:tcPr>
            <w:tcW w:w="1499" w:type="dxa"/>
            <w:gridSpan w:val="3"/>
            <w:vAlign w:val="center"/>
          </w:tcPr>
          <w:p w14:paraId="265A89F5" w14:textId="77777777"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47874460"/>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seminar</w:t>
            </w:r>
          </w:p>
        </w:tc>
      </w:tr>
      <w:tr w:rsidR="00AD425C" w:rsidRPr="004B3E53" w14:paraId="2834CD44" w14:textId="77777777" w:rsidTr="00B05C1D">
        <w:trPr>
          <w:trHeight w:val="190"/>
        </w:trPr>
        <w:tc>
          <w:tcPr>
            <w:tcW w:w="1802" w:type="dxa"/>
            <w:vMerge/>
            <w:shd w:val="clear" w:color="auto" w:fill="F2F2F2" w:themeFill="background1" w:themeFillShade="F2"/>
          </w:tcPr>
          <w:p w14:paraId="0289D3FD" w14:textId="77777777" w:rsidR="00AD425C" w:rsidRPr="004B3E53" w:rsidRDefault="00AD425C" w:rsidP="00AD425C">
            <w:pPr>
              <w:spacing w:before="20" w:after="20"/>
              <w:rPr>
                <w:rFonts w:ascii="Merriweather" w:hAnsi="Merriweather" w:cs="Times New Roman"/>
                <w:b/>
                <w:sz w:val="16"/>
                <w:szCs w:val="16"/>
              </w:rPr>
            </w:pPr>
          </w:p>
        </w:tc>
        <w:tc>
          <w:tcPr>
            <w:tcW w:w="1495" w:type="dxa"/>
            <w:gridSpan w:val="7"/>
            <w:vAlign w:val="center"/>
          </w:tcPr>
          <w:p w14:paraId="7C9651DF" w14:textId="6B94EE39"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123502024"/>
                <w14:checkbox>
                  <w14:checked w14:val="1"/>
                  <w14:checkedState w14:val="2612" w14:font="MS Gothic"/>
                  <w14:uncheckedState w14:val="2610" w14:font="MS Gothic"/>
                </w14:checkbox>
              </w:sdtPr>
              <w:sdtEndPr/>
              <w:sdtContent>
                <w:r w:rsidR="00393F71" w:rsidRPr="004B3E53">
                  <w:rPr>
                    <w:rFonts w:ascii="MS Gothic" w:eastAsia="MS Gothic" w:hAnsi="MS Gothic" w:cs="Times New Roman" w:hint="eastAsia"/>
                    <w:sz w:val="16"/>
                    <w:szCs w:val="16"/>
                  </w:rPr>
                  <w:t>☒</w:t>
                </w:r>
              </w:sdtContent>
            </w:sdt>
            <w:r w:rsidR="00AD425C" w:rsidRPr="004B3E53">
              <w:rPr>
                <w:rFonts w:ascii="Merriweather" w:hAnsi="Merriweather" w:cs="Times New Roman"/>
                <w:sz w:val="16"/>
                <w:szCs w:val="16"/>
              </w:rPr>
              <w:t xml:space="preserve"> kolokvij(i)</w:t>
            </w:r>
          </w:p>
        </w:tc>
        <w:tc>
          <w:tcPr>
            <w:tcW w:w="1498" w:type="dxa"/>
            <w:gridSpan w:val="8"/>
            <w:vAlign w:val="center"/>
          </w:tcPr>
          <w:p w14:paraId="2DCFC45D" w14:textId="297297D3"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644748056"/>
                <w14:checkbox>
                  <w14:checked w14:val="1"/>
                  <w14:checkedState w14:val="2612" w14:font="MS Gothic"/>
                  <w14:uncheckedState w14:val="2610" w14:font="MS Gothic"/>
                </w14:checkbox>
              </w:sdtPr>
              <w:sdtEndPr/>
              <w:sdtContent>
                <w:r w:rsidR="00393F71" w:rsidRPr="004B3E53">
                  <w:rPr>
                    <w:rFonts w:ascii="MS Gothic" w:eastAsia="MS Gothic" w:hAnsi="MS Gothic" w:cs="Times New Roman" w:hint="eastAsia"/>
                    <w:sz w:val="16"/>
                    <w:szCs w:val="16"/>
                  </w:rPr>
                  <w:t>☒</w:t>
                </w:r>
              </w:sdtContent>
            </w:sdt>
            <w:r w:rsidR="00AD425C" w:rsidRPr="004B3E53">
              <w:rPr>
                <w:rFonts w:ascii="Merriweather" w:hAnsi="Merriweather" w:cs="Times New Roman"/>
                <w:sz w:val="16"/>
                <w:szCs w:val="16"/>
              </w:rPr>
              <w:t xml:space="preserve"> pismeni ispit</w:t>
            </w:r>
          </w:p>
        </w:tc>
        <w:tc>
          <w:tcPr>
            <w:tcW w:w="1497" w:type="dxa"/>
            <w:gridSpan w:val="6"/>
            <w:vAlign w:val="center"/>
          </w:tcPr>
          <w:p w14:paraId="16ACE101" w14:textId="77777777"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11010417"/>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usmeni ispit</w:t>
            </w:r>
          </w:p>
        </w:tc>
        <w:tc>
          <w:tcPr>
            <w:tcW w:w="2996" w:type="dxa"/>
            <w:gridSpan w:val="12"/>
            <w:vAlign w:val="center"/>
          </w:tcPr>
          <w:p w14:paraId="0140A634" w14:textId="77777777" w:rsidR="00AD425C" w:rsidRPr="004B3E53" w:rsidRDefault="000303B7" w:rsidP="00AD425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70292690"/>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ostalo:</w:t>
            </w:r>
          </w:p>
        </w:tc>
      </w:tr>
      <w:tr w:rsidR="00393F71" w:rsidRPr="004B3E53" w14:paraId="2B2B900D" w14:textId="77777777" w:rsidTr="0079745E">
        <w:tc>
          <w:tcPr>
            <w:tcW w:w="1802" w:type="dxa"/>
            <w:shd w:val="clear" w:color="auto" w:fill="F2F2F2" w:themeFill="background1" w:themeFillShade="F2"/>
          </w:tcPr>
          <w:p w14:paraId="0CB38246" w14:textId="77777777" w:rsidR="00393F71" w:rsidRPr="004B3E53" w:rsidRDefault="00393F71" w:rsidP="00393F71">
            <w:pPr>
              <w:spacing w:before="20" w:after="20"/>
              <w:rPr>
                <w:rFonts w:ascii="Merriweather" w:hAnsi="Merriweather" w:cs="Times New Roman"/>
                <w:b/>
                <w:sz w:val="16"/>
                <w:szCs w:val="16"/>
              </w:rPr>
            </w:pPr>
            <w:r w:rsidRPr="004B3E53">
              <w:rPr>
                <w:rFonts w:ascii="Merriweather" w:hAnsi="Merriweather" w:cs="Times New Roman"/>
                <w:b/>
                <w:sz w:val="16"/>
                <w:szCs w:val="16"/>
              </w:rPr>
              <w:t>Uvjeti pristupanja ispitu</w:t>
            </w:r>
          </w:p>
        </w:tc>
        <w:tc>
          <w:tcPr>
            <w:tcW w:w="7486" w:type="dxa"/>
            <w:gridSpan w:val="33"/>
            <w:vAlign w:val="center"/>
          </w:tcPr>
          <w:p w14:paraId="61A5A804" w14:textId="22F943F1" w:rsidR="00393F71" w:rsidRPr="004B3E53" w:rsidRDefault="00393F71" w:rsidP="00BD2621">
            <w:pPr>
              <w:tabs>
                <w:tab w:val="left" w:pos="1218"/>
              </w:tabs>
              <w:spacing w:before="20" w:after="20"/>
              <w:jc w:val="both"/>
              <w:rPr>
                <w:rFonts w:ascii="Merriweather" w:hAnsi="Merriweather" w:cs="Times New Roman"/>
                <w:i/>
                <w:sz w:val="16"/>
                <w:szCs w:val="16"/>
              </w:rPr>
            </w:pPr>
            <w:r w:rsidRPr="004B3E53">
              <w:rPr>
                <w:rFonts w:ascii="Merriweather" w:hAnsi="Merriweather" w:cs="Times New Roman"/>
                <w:sz w:val="16"/>
                <w:szCs w:val="16"/>
              </w:rPr>
              <w:t xml:space="preserve">Studenti moraju redovito pohađati nastavu (predavanja i seminari), što podrazumijeva prisutnost na 80 % nastavnih sati. Studenti </w:t>
            </w:r>
            <w:r w:rsidR="001E6365" w:rsidRPr="004B3E53">
              <w:rPr>
                <w:rFonts w:ascii="Merriweather" w:hAnsi="Merriweather" w:cs="Times New Roman"/>
                <w:sz w:val="16"/>
                <w:szCs w:val="16"/>
              </w:rPr>
              <w:t>smiju imati do</w:t>
            </w:r>
            <w:r w:rsidRPr="004B3E53">
              <w:rPr>
                <w:rFonts w:ascii="Merriweather" w:hAnsi="Merriweather" w:cs="Times New Roman"/>
                <w:sz w:val="16"/>
                <w:szCs w:val="16"/>
              </w:rPr>
              <w:t xml:space="preserve"> 3 izostanka. U slučaju preklapanja rasporeda (kolizije) na </w:t>
            </w:r>
            <w:proofErr w:type="spellStart"/>
            <w:r w:rsidRPr="004B3E53">
              <w:rPr>
                <w:rFonts w:ascii="Merriweather" w:hAnsi="Merriweather" w:cs="Times New Roman"/>
                <w:sz w:val="16"/>
                <w:szCs w:val="16"/>
              </w:rPr>
              <w:t>dvopredmetnim</w:t>
            </w:r>
            <w:proofErr w:type="spellEnd"/>
            <w:r w:rsidRPr="004B3E53">
              <w:rPr>
                <w:rFonts w:ascii="Merriweather" w:hAnsi="Merriweather" w:cs="Times New Roman"/>
                <w:sz w:val="16"/>
                <w:szCs w:val="16"/>
              </w:rPr>
              <w:t xml:space="preserve"> studijima student je dužan pohađati 40 % svakog od kolegija koji se izvode u istom terminu. Ako student ne preda/održi seminarski/praktični rad ili ima više od 3 izostanka, gubi pravo izlaska na završni pismeni ispit.  </w:t>
            </w:r>
          </w:p>
        </w:tc>
      </w:tr>
      <w:tr w:rsidR="00AD425C" w:rsidRPr="004B3E53" w14:paraId="71C89285" w14:textId="77777777" w:rsidTr="00FC2198">
        <w:tc>
          <w:tcPr>
            <w:tcW w:w="1802" w:type="dxa"/>
            <w:shd w:val="clear" w:color="auto" w:fill="F2F2F2" w:themeFill="background1" w:themeFillShade="F2"/>
          </w:tcPr>
          <w:p w14:paraId="4141FA18" w14:textId="77777777" w:rsidR="00AD425C" w:rsidRPr="004B3E53" w:rsidRDefault="00AD425C" w:rsidP="00AD425C">
            <w:pPr>
              <w:spacing w:before="20" w:after="20"/>
              <w:rPr>
                <w:rFonts w:ascii="Merriweather" w:hAnsi="Merriweather" w:cs="Times New Roman"/>
                <w:b/>
                <w:sz w:val="16"/>
                <w:szCs w:val="16"/>
              </w:rPr>
            </w:pPr>
            <w:r w:rsidRPr="004B3E53">
              <w:rPr>
                <w:rFonts w:ascii="Merriweather" w:hAnsi="Merriweather" w:cs="Times New Roman"/>
                <w:b/>
                <w:sz w:val="16"/>
                <w:szCs w:val="16"/>
              </w:rPr>
              <w:t>Ispitni rokovi</w:t>
            </w:r>
          </w:p>
        </w:tc>
        <w:tc>
          <w:tcPr>
            <w:tcW w:w="2903" w:type="dxa"/>
            <w:gridSpan w:val="14"/>
          </w:tcPr>
          <w:p w14:paraId="1B244D7A" w14:textId="050FA6B7" w:rsidR="00AD425C" w:rsidRPr="004B3E53" w:rsidRDefault="000303B7" w:rsidP="00AD425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474301983"/>
                <w14:checkbox>
                  <w14:checked w14:val="1"/>
                  <w14:checkedState w14:val="2612" w14:font="MS Gothic"/>
                  <w14:uncheckedState w14:val="2610" w14:font="MS Gothic"/>
                </w14:checkbox>
              </w:sdtPr>
              <w:sdtEndPr/>
              <w:sdtContent>
                <w:r w:rsidR="009F51B5" w:rsidRPr="004B3E53">
                  <w:rPr>
                    <w:rFonts w:ascii="MS Gothic" w:eastAsia="MS Gothic" w:hAnsi="MS Gothic" w:cs="Times New Roman" w:hint="eastAsia"/>
                    <w:sz w:val="16"/>
                    <w:szCs w:val="16"/>
                  </w:rPr>
                  <w:t>☒</w:t>
                </w:r>
              </w:sdtContent>
            </w:sdt>
            <w:r w:rsidR="00AD425C" w:rsidRPr="004B3E53">
              <w:rPr>
                <w:rFonts w:ascii="Merriweather" w:hAnsi="Merriweather" w:cs="Times New Roman"/>
                <w:sz w:val="16"/>
                <w:szCs w:val="16"/>
              </w:rPr>
              <w:t xml:space="preserve"> zimski ispitni rok </w:t>
            </w:r>
          </w:p>
        </w:tc>
        <w:tc>
          <w:tcPr>
            <w:tcW w:w="2471" w:type="dxa"/>
            <w:gridSpan w:val="12"/>
          </w:tcPr>
          <w:p w14:paraId="5ABD043B" w14:textId="77777777" w:rsidR="00AD425C" w:rsidRPr="004B3E53" w:rsidRDefault="000303B7" w:rsidP="00AD425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00601738"/>
                <w14:checkbox>
                  <w14:checked w14:val="0"/>
                  <w14:checkedState w14:val="2612" w14:font="MS Gothic"/>
                  <w14:uncheckedState w14:val="2610" w14:font="MS Gothic"/>
                </w14:checkbox>
              </w:sdtPr>
              <w:sdtEndPr/>
              <w:sdtContent>
                <w:r w:rsidR="00AD425C" w:rsidRPr="004B3E53">
                  <w:rPr>
                    <w:rFonts w:ascii="MS Gothic" w:eastAsia="MS Gothic" w:hAnsi="MS Gothic" w:cs="MS Gothic" w:hint="eastAsia"/>
                    <w:sz w:val="16"/>
                    <w:szCs w:val="16"/>
                  </w:rPr>
                  <w:t>☐</w:t>
                </w:r>
              </w:sdtContent>
            </w:sdt>
            <w:r w:rsidR="00AD425C" w:rsidRPr="004B3E53">
              <w:rPr>
                <w:rFonts w:ascii="Merriweather" w:hAnsi="Merriweather" w:cs="Times New Roman"/>
                <w:sz w:val="16"/>
                <w:szCs w:val="16"/>
              </w:rPr>
              <w:t xml:space="preserve"> ljetni ispitni rok</w:t>
            </w:r>
          </w:p>
        </w:tc>
        <w:tc>
          <w:tcPr>
            <w:tcW w:w="2112" w:type="dxa"/>
            <w:gridSpan w:val="7"/>
          </w:tcPr>
          <w:p w14:paraId="20582D24" w14:textId="2081D0A2" w:rsidR="00AD425C" w:rsidRPr="004B3E53" w:rsidRDefault="000303B7" w:rsidP="00AD425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44519774"/>
                <w14:checkbox>
                  <w14:checked w14:val="1"/>
                  <w14:checkedState w14:val="2612" w14:font="MS Gothic"/>
                  <w14:uncheckedState w14:val="2610" w14:font="MS Gothic"/>
                </w14:checkbox>
              </w:sdtPr>
              <w:sdtEndPr/>
              <w:sdtContent>
                <w:r w:rsidR="009F51B5" w:rsidRPr="004B3E53">
                  <w:rPr>
                    <w:rFonts w:ascii="MS Gothic" w:eastAsia="MS Gothic" w:hAnsi="MS Gothic" w:cs="Times New Roman" w:hint="eastAsia"/>
                    <w:sz w:val="16"/>
                    <w:szCs w:val="16"/>
                  </w:rPr>
                  <w:t>☒</w:t>
                </w:r>
              </w:sdtContent>
            </w:sdt>
            <w:r w:rsidR="00AD425C" w:rsidRPr="004B3E53">
              <w:rPr>
                <w:rFonts w:ascii="Merriweather" w:hAnsi="Merriweather" w:cs="Times New Roman"/>
                <w:sz w:val="16"/>
                <w:szCs w:val="16"/>
              </w:rPr>
              <w:t xml:space="preserve"> jesenski ispitni rok</w:t>
            </w:r>
          </w:p>
        </w:tc>
      </w:tr>
      <w:tr w:rsidR="009F51B5" w:rsidRPr="004B3E53" w14:paraId="1A30FCB5" w14:textId="77777777" w:rsidTr="0079745E">
        <w:tc>
          <w:tcPr>
            <w:tcW w:w="1802" w:type="dxa"/>
            <w:shd w:val="clear" w:color="auto" w:fill="F2F2F2" w:themeFill="background1" w:themeFillShade="F2"/>
          </w:tcPr>
          <w:p w14:paraId="36A9ED5B"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t>Termini ispitnih rokova</w:t>
            </w:r>
          </w:p>
        </w:tc>
        <w:tc>
          <w:tcPr>
            <w:tcW w:w="2903" w:type="dxa"/>
            <w:gridSpan w:val="14"/>
            <w:vAlign w:val="center"/>
          </w:tcPr>
          <w:p w14:paraId="30038B69" w14:textId="43ACF9CF" w:rsidR="009F51B5" w:rsidRPr="004B3E53" w:rsidRDefault="009F51B5"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https://anglistika.unizd.hr/ispitni-rokovi</w:t>
            </w:r>
          </w:p>
        </w:tc>
        <w:tc>
          <w:tcPr>
            <w:tcW w:w="2471" w:type="dxa"/>
            <w:gridSpan w:val="12"/>
            <w:vAlign w:val="center"/>
          </w:tcPr>
          <w:p w14:paraId="1307FC56" w14:textId="77777777" w:rsidR="009F51B5" w:rsidRPr="004B3E53" w:rsidRDefault="009F51B5" w:rsidP="009F51B5">
            <w:pPr>
              <w:tabs>
                <w:tab w:val="left" w:pos="1218"/>
              </w:tabs>
              <w:spacing w:before="20" w:after="20"/>
              <w:rPr>
                <w:rFonts w:ascii="Merriweather" w:hAnsi="Merriweather" w:cs="Times New Roman"/>
                <w:sz w:val="16"/>
                <w:szCs w:val="16"/>
              </w:rPr>
            </w:pPr>
          </w:p>
        </w:tc>
        <w:tc>
          <w:tcPr>
            <w:tcW w:w="2112" w:type="dxa"/>
            <w:gridSpan w:val="7"/>
            <w:vAlign w:val="center"/>
          </w:tcPr>
          <w:p w14:paraId="346823C5" w14:textId="5DD602B8" w:rsidR="009F51B5" w:rsidRPr="004B3E53" w:rsidRDefault="00682334"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https://anglistika.unizd.hr/ispitni-rokovi</w:t>
            </w:r>
          </w:p>
        </w:tc>
      </w:tr>
      <w:tr w:rsidR="009F51B5" w:rsidRPr="004B3E53" w14:paraId="1F1C7616" w14:textId="77777777" w:rsidTr="00FF1020">
        <w:tc>
          <w:tcPr>
            <w:tcW w:w="1802" w:type="dxa"/>
            <w:shd w:val="clear" w:color="auto" w:fill="F2F2F2" w:themeFill="background1" w:themeFillShade="F2"/>
          </w:tcPr>
          <w:p w14:paraId="645B71CF"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t>Opis kolegija</w:t>
            </w:r>
          </w:p>
        </w:tc>
        <w:tc>
          <w:tcPr>
            <w:tcW w:w="7486" w:type="dxa"/>
            <w:gridSpan w:val="33"/>
            <w:vAlign w:val="center"/>
          </w:tcPr>
          <w:p w14:paraId="232A0C09" w14:textId="6DB6FE89" w:rsidR="009F51B5" w:rsidRPr="004B3E53" w:rsidRDefault="009F51B5" w:rsidP="009F51B5">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Kolegij obrađuje temeljne pojmove i načela vezana za poučavanje učenika s teškoćama u nastavi engleskog kao stranog jezika. U svojem okviru kolegij daje pregled raznih teškoća s kojima se učenici susreću u nastavi stranog jezika te odgovarajućih didaktičko-metodičkih pristupa. Također će se usmjeriti na razvoj kompetencija učenika s teškoćama i proces praćenja i vrednovanja u nastavi stranog jezika. Dio kolegija će biti posvećen procesu individualizacije metoda i postupaka i prilagodbe sadržaja u stranom jeziku u odnosu na odgojno-obrazovne potrebe učenika s teškoćama te njihov razvoj receptivnih i produktivnih vještina. Pobliže će se objasniti proces prilagodbe razine ostvarenosti ishoda i sadržaja poučavanja, kao i postupak izrade i primjene individualiziranog </w:t>
            </w:r>
            <w:proofErr w:type="spellStart"/>
            <w:r w:rsidRPr="004B3E53">
              <w:rPr>
                <w:rFonts w:ascii="Merriweather" w:eastAsia="MS Gothic" w:hAnsi="Merriweather" w:cs="Times New Roman"/>
                <w:sz w:val="16"/>
                <w:szCs w:val="16"/>
              </w:rPr>
              <w:t>kurikula</w:t>
            </w:r>
            <w:proofErr w:type="spellEnd"/>
            <w:r w:rsidRPr="004B3E53">
              <w:rPr>
                <w:rFonts w:ascii="Merriweather" w:eastAsia="MS Gothic" w:hAnsi="Merriweather" w:cs="Times New Roman"/>
                <w:sz w:val="16"/>
                <w:szCs w:val="16"/>
              </w:rPr>
              <w:t xml:space="preserve"> (IK). Uz pružanje teorijske okosnice, kolegij će studente uključiti u kritičko promišljanje i analizu odabranih studija slučaja, didaktičko-metodičkih pristupa te nastavnog materijala u radu s učenicima s teškoćama.</w:t>
            </w:r>
          </w:p>
        </w:tc>
      </w:tr>
      <w:tr w:rsidR="009F51B5" w:rsidRPr="004B3E53" w14:paraId="4BCB6E2A" w14:textId="77777777" w:rsidTr="00FC2198">
        <w:tc>
          <w:tcPr>
            <w:tcW w:w="1802" w:type="dxa"/>
            <w:shd w:val="clear" w:color="auto" w:fill="F2F2F2" w:themeFill="background1" w:themeFillShade="F2"/>
          </w:tcPr>
          <w:p w14:paraId="21EAE20A"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t>Sadržaj kolegija (nastavne teme)</w:t>
            </w:r>
          </w:p>
        </w:tc>
        <w:tc>
          <w:tcPr>
            <w:tcW w:w="7486" w:type="dxa"/>
            <w:gridSpan w:val="33"/>
          </w:tcPr>
          <w:p w14:paraId="3814508B"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Upoznavanje sa zakonskom osnovnom </w:t>
            </w:r>
            <w:proofErr w:type="spellStart"/>
            <w:r w:rsidRPr="004B3E53">
              <w:rPr>
                <w:rFonts w:ascii="Merriweather" w:eastAsia="MS Gothic" w:hAnsi="Merriweather" w:cs="Times New Roman"/>
                <w:sz w:val="16"/>
                <w:szCs w:val="16"/>
              </w:rPr>
              <w:t>inkluzivnog</w:t>
            </w:r>
            <w:proofErr w:type="spellEnd"/>
            <w:r w:rsidRPr="004B3E53">
              <w:rPr>
                <w:rFonts w:ascii="Merriweather" w:eastAsia="MS Gothic" w:hAnsi="Merriweather" w:cs="Times New Roman"/>
                <w:sz w:val="16"/>
                <w:szCs w:val="16"/>
              </w:rPr>
              <w:t xml:space="preserve"> obrazovanja i obveza učitelja engleskog jezika</w:t>
            </w:r>
          </w:p>
          <w:p w14:paraId="7E62BA36"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Poučavanje učenika s oštećenjem vida i sluha u nastavi engleskog kao stranog jezika</w:t>
            </w:r>
          </w:p>
          <w:p w14:paraId="2C8EA207"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Poučavanje učenika s oštećenjem jezično-govorne-glasovne komunikacije i specifičnim teškoćama u učenju u nastavi engleskog kao stranog jezika</w:t>
            </w:r>
          </w:p>
          <w:p w14:paraId="76EABC7C"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Poučavanje učenika s oštećenjima organa i organskih sustava u nastavi engleskog kao stranog jezika</w:t>
            </w:r>
          </w:p>
          <w:p w14:paraId="264DC800"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Poučavanje učenika s intelektualnim teškoćama u nastavi engleskog kao stranog jezika</w:t>
            </w:r>
          </w:p>
          <w:p w14:paraId="10FE71A8"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Poučavanje učenika s poremećajima u ponašanju i oštećenjem mentalnog zdravlja u nastavi engleskog kao stranog jezika</w:t>
            </w:r>
          </w:p>
          <w:p w14:paraId="0C5B02B7"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Pedagoško-didaktičke metode u radu s učenicima s teškoćama u nastavi engleskog kao stranog jezika</w:t>
            </w:r>
          </w:p>
          <w:p w14:paraId="1A83E14D"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Razvoj kompetencija kod učenika s teškoćama u nastavi stranog jezika</w:t>
            </w:r>
          </w:p>
          <w:p w14:paraId="50671100"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Postupak praćenja i vrednovanja znanja i vještina stranog jezika učenika s teškoćama</w:t>
            </w:r>
          </w:p>
          <w:p w14:paraId="1D041886"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Kolokvij</w:t>
            </w:r>
          </w:p>
          <w:p w14:paraId="412D9942"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lastRenderedPageBreak/>
              <w:t>Individualizacija postupka učenja i poučavanja stranog jezika s obzirom na sposobnosti učenika</w:t>
            </w:r>
          </w:p>
          <w:p w14:paraId="0D5D44E2"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Individualizacija prema receptivnim vještinama: slušanje i čitanje</w:t>
            </w:r>
          </w:p>
          <w:p w14:paraId="4E2845A7"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Individualizacija prema produktivnim vještinama: jezično-govorna sposobnost i pisanje</w:t>
            </w:r>
          </w:p>
          <w:p w14:paraId="7A04F04E"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Prilagodba razine ostvarenosti ishoda i sadržaja poučavanja engleskog kao stranog jezika</w:t>
            </w:r>
          </w:p>
          <w:p w14:paraId="2A83DBF8"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Uloga pomoćnika u nastavi stranog jezika</w:t>
            </w:r>
          </w:p>
          <w:p w14:paraId="1F9A87D8"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Izrada i primjena </w:t>
            </w:r>
            <w:proofErr w:type="spellStart"/>
            <w:r w:rsidRPr="004B3E53">
              <w:rPr>
                <w:rFonts w:ascii="Merriweather" w:eastAsia="MS Gothic" w:hAnsi="Merriweather" w:cs="Times New Roman"/>
                <w:sz w:val="16"/>
                <w:szCs w:val="16"/>
              </w:rPr>
              <w:t>invididualiziranog</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kurikula</w:t>
            </w:r>
            <w:proofErr w:type="spellEnd"/>
            <w:r w:rsidRPr="004B3E53">
              <w:rPr>
                <w:rFonts w:ascii="Merriweather" w:eastAsia="MS Gothic" w:hAnsi="Merriweather" w:cs="Times New Roman"/>
                <w:sz w:val="16"/>
                <w:szCs w:val="16"/>
              </w:rPr>
              <w:t xml:space="preserve"> (IK) u nastavi stranog jezika (I)</w:t>
            </w:r>
          </w:p>
          <w:p w14:paraId="065A3FA4" w14:textId="77777777" w:rsidR="0062553B" w:rsidRPr="004B3E53" w:rsidRDefault="0062553B" w:rsidP="0062553B">
            <w:pPr>
              <w:pStyle w:val="ListParagraph"/>
              <w:numPr>
                <w:ilvl w:val="0"/>
                <w:numId w:val="1"/>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Izrada i primjena individualiziranog </w:t>
            </w:r>
            <w:proofErr w:type="spellStart"/>
            <w:r w:rsidRPr="004B3E53">
              <w:rPr>
                <w:rFonts w:ascii="Merriweather" w:eastAsia="MS Gothic" w:hAnsi="Merriweather" w:cs="Times New Roman"/>
                <w:sz w:val="16"/>
                <w:szCs w:val="16"/>
              </w:rPr>
              <w:t>kurikula</w:t>
            </w:r>
            <w:proofErr w:type="spellEnd"/>
            <w:r w:rsidRPr="004B3E53">
              <w:rPr>
                <w:rFonts w:ascii="Merriweather" w:eastAsia="MS Gothic" w:hAnsi="Merriweather" w:cs="Times New Roman"/>
                <w:sz w:val="16"/>
                <w:szCs w:val="16"/>
              </w:rPr>
              <w:t xml:space="preserve"> (IK) u nastavi stranog jezika (II)</w:t>
            </w:r>
          </w:p>
          <w:p w14:paraId="4F4825B5" w14:textId="77777777" w:rsidR="0062553B" w:rsidRPr="004B3E53" w:rsidRDefault="0062553B" w:rsidP="0062553B">
            <w:pPr>
              <w:tabs>
                <w:tab w:val="left" w:pos="1218"/>
              </w:tabs>
              <w:spacing w:before="20" w:after="20"/>
              <w:rPr>
                <w:rFonts w:ascii="Merriweather" w:eastAsia="MS Gothic" w:hAnsi="Merriweather" w:cs="Times New Roman"/>
                <w:sz w:val="16"/>
                <w:szCs w:val="16"/>
              </w:rPr>
            </w:pPr>
          </w:p>
          <w:p w14:paraId="1DDB7443" w14:textId="77777777" w:rsidR="0062553B" w:rsidRPr="004B3E53" w:rsidRDefault="0062553B" w:rsidP="0062553B">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b/>
                <w:sz w:val="16"/>
                <w:szCs w:val="16"/>
              </w:rPr>
              <w:t>Seminari</w:t>
            </w:r>
            <w:r w:rsidRPr="004B3E53">
              <w:rPr>
                <w:rFonts w:ascii="Merriweather" w:eastAsia="MS Gothic" w:hAnsi="Merriweather" w:cs="Times New Roman"/>
                <w:sz w:val="16"/>
                <w:szCs w:val="16"/>
              </w:rPr>
              <w:t>:</w:t>
            </w:r>
          </w:p>
          <w:p w14:paraId="0707EA36" w14:textId="77777777" w:rsidR="0062553B" w:rsidRPr="004B3E53" w:rsidRDefault="0062553B" w:rsidP="0062553B">
            <w:pPr>
              <w:tabs>
                <w:tab w:val="left" w:pos="1218"/>
              </w:tabs>
              <w:spacing w:before="20" w:after="20"/>
              <w:rPr>
                <w:rFonts w:ascii="Merriweather" w:eastAsia="MS Gothic" w:hAnsi="Merriweather" w:cs="Times New Roman"/>
                <w:sz w:val="16"/>
                <w:szCs w:val="16"/>
              </w:rPr>
            </w:pPr>
          </w:p>
          <w:p w14:paraId="55B0D21D" w14:textId="77777777" w:rsidR="0062553B" w:rsidRPr="004B3E53" w:rsidRDefault="0062553B" w:rsidP="009F68ED">
            <w:pPr>
              <w:tabs>
                <w:tab w:val="left" w:pos="1218"/>
              </w:tabs>
              <w:spacing w:before="20" w:after="20"/>
              <w:jc w:val="both"/>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Nastavni sadržaj s predavanja će se dodatno proširiti tijekom seminarske nastave pomoću interaktivnih i praktičnih aktivnosti. Studente će se poticati na aktivnu raspravu tema istaknutih u izvedbenom planu, kao i sudjelovanje u aktivnostima koje će poticati njihove analitičke vještine te vještine kritičkog promišljanja. Cilj seminarske nastave istražiti različite aspekte učenja i poučavanja engleskog kao stranog jezika učenicima s teškoćama. Uz teorijsku osnovu, studentima će se nastojati predočiti pristupi rada s učenicima različitih tipova teškoća i poremećaja. Također će im se ilustrirati postupak individualizacije kroz ključne etape, primjerice predstavljanje sadržaja, aktivno uključivanje učenika u proces učenja, poučavanja i vrednovanja te prilagodbu materijala i uporabu </w:t>
            </w:r>
            <w:proofErr w:type="spellStart"/>
            <w:r w:rsidRPr="004B3E53">
              <w:rPr>
                <w:rFonts w:ascii="Merriweather" w:eastAsia="MS Gothic" w:hAnsi="Merriweather" w:cs="Times New Roman"/>
                <w:sz w:val="16"/>
                <w:szCs w:val="16"/>
              </w:rPr>
              <w:t>asistivne</w:t>
            </w:r>
            <w:proofErr w:type="spellEnd"/>
            <w:r w:rsidRPr="004B3E53">
              <w:rPr>
                <w:rFonts w:ascii="Merriweather" w:eastAsia="MS Gothic" w:hAnsi="Merriweather" w:cs="Times New Roman"/>
                <w:sz w:val="16"/>
                <w:szCs w:val="16"/>
              </w:rPr>
              <w:t xml:space="preserve"> tehnologije. Uz aktivno raspravljanje i analiziranje materijala na nastavi, studenti će kao zadatak dobiti seminarski zadatak koji može uključivati analizu zadane studije slučaja ili predloženog nastavnog materijala. Provedeni seminarski zadatak će biti potrebno usmeno izložiti na nastavi i na temu istog odgovoriti na postavljena pitanja. </w:t>
            </w:r>
          </w:p>
          <w:p w14:paraId="7B797AB9" w14:textId="77777777" w:rsidR="0062553B" w:rsidRPr="004B3E53" w:rsidRDefault="0062553B" w:rsidP="0062553B">
            <w:pPr>
              <w:tabs>
                <w:tab w:val="left" w:pos="1218"/>
              </w:tabs>
              <w:spacing w:before="20" w:after="20"/>
              <w:rPr>
                <w:rFonts w:ascii="Merriweather" w:eastAsia="MS Gothic" w:hAnsi="Merriweather" w:cs="Times New Roman"/>
                <w:sz w:val="16"/>
                <w:szCs w:val="16"/>
              </w:rPr>
            </w:pPr>
          </w:p>
          <w:p w14:paraId="6E3A408E" w14:textId="18C0BD41" w:rsidR="009F51B5" w:rsidRPr="004B3E53" w:rsidRDefault="001661D4" w:rsidP="001661D4">
            <w:pPr>
              <w:tabs>
                <w:tab w:val="left" w:pos="1218"/>
              </w:tabs>
              <w:spacing w:before="20" w:after="20"/>
              <w:rPr>
                <w:rFonts w:ascii="Merriweather" w:eastAsia="MS Gothic" w:hAnsi="Merriweather" w:cs="Times New Roman"/>
                <w:i/>
                <w:sz w:val="16"/>
                <w:szCs w:val="16"/>
              </w:rPr>
            </w:pPr>
            <w:r w:rsidRPr="004B3E53">
              <w:rPr>
                <w:rFonts w:ascii="Merriweather" w:eastAsia="MS Gothic" w:hAnsi="Merriweather" w:cs="Times New Roman"/>
                <w:sz w:val="16"/>
                <w:szCs w:val="16"/>
              </w:rPr>
              <w:t>Seminarska nastava</w:t>
            </w:r>
            <w:r w:rsidR="0062553B" w:rsidRPr="004B3E53">
              <w:rPr>
                <w:rFonts w:ascii="Merriweather" w:eastAsia="MS Gothic" w:hAnsi="Merriweather" w:cs="Times New Roman"/>
                <w:sz w:val="16"/>
                <w:szCs w:val="16"/>
              </w:rPr>
              <w:t xml:space="preserve"> održava </w:t>
            </w:r>
            <w:r w:rsidRPr="004B3E53">
              <w:rPr>
                <w:rFonts w:ascii="Merriweather" w:eastAsia="MS Gothic" w:hAnsi="Merriweather" w:cs="Times New Roman"/>
                <w:sz w:val="16"/>
                <w:szCs w:val="16"/>
              </w:rPr>
              <w:t xml:space="preserve">se </w:t>
            </w:r>
            <w:r w:rsidR="0062553B" w:rsidRPr="004B3E53">
              <w:rPr>
                <w:rFonts w:ascii="Merriweather" w:eastAsia="MS Gothic" w:hAnsi="Merriweather" w:cs="Times New Roman"/>
                <w:sz w:val="16"/>
                <w:szCs w:val="16"/>
              </w:rPr>
              <w:t>prema dogovoru s predavačicom i može uključivati nastavu subotom.</w:t>
            </w:r>
          </w:p>
        </w:tc>
      </w:tr>
      <w:tr w:rsidR="009F51B5" w:rsidRPr="004B3E53" w14:paraId="3D0DF717" w14:textId="77777777" w:rsidTr="00FF1020">
        <w:tc>
          <w:tcPr>
            <w:tcW w:w="1802" w:type="dxa"/>
            <w:shd w:val="clear" w:color="auto" w:fill="F2F2F2" w:themeFill="background1" w:themeFillShade="F2"/>
          </w:tcPr>
          <w:p w14:paraId="564E0E5C"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lastRenderedPageBreak/>
              <w:t>Obvezna literatura</w:t>
            </w:r>
          </w:p>
        </w:tc>
        <w:tc>
          <w:tcPr>
            <w:tcW w:w="7486" w:type="dxa"/>
            <w:gridSpan w:val="33"/>
            <w:vAlign w:val="center"/>
          </w:tcPr>
          <w:p w14:paraId="441D6BA8" w14:textId="77777777" w:rsidR="0048709D" w:rsidRPr="004B3E53" w:rsidRDefault="0048709D" w:rsidP="00534E75">
            <w:pPr>
              <w:pStyle w:val="ListParagraph"/>
              <w:numPr>
                <w:ilvl w:val="0"/>
                <w:numId w:val="4"/>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Smjernice za rad s učenicima s teškoćama (Ministarstvo znanosti i obrazovanja)</w:t>
            </w:r>
          </w:p>
          <w:p w14:paraId="37B7DC81" w14:textId="1DC7DE24" w:rsidR="0048709D" w:rsidRPr="004B3E53" w:rsidRDefault="0048709D" w:rsidP="00534E75">
            <w:pPr>
              <w:pStyle w:val="ListParagraph"/>
              <w:numPr>
                <w:ilvl w:val="0"/>
                <w:numId w:val="4"/>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Smjernice za izradu radnih listića iz engleskog jezika (Agencija za odgoj i obrazovanje)</w:t>
            </w:r>
          </w:p>
          <w:p w14:paraId="0B89B5BE" w14:textId="17A1D5EF" w:rsidR="009F51B5" w:rsidRPr="004B3E53" w:rsidRDefault="0048709D" w:rsidP="00534E75">
            <w:pPr>
              <w:pStyle w:val="ListParagraph"/>
              <w:numPr>
                <w:ilvl w:val="0"/>
                <w:numId w:val="4"/>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unaprijed priređeni uručci za svaki tjedan</w:t>
            </w:r>
          </w:p>
        </w:tc>
      </w:tr>
      <w:tr w:rsidR="009F51B5" w:rsidRPr="004B3E53" w14:paraId="4FA6F90E" w14:textId="77777777" w:rsidTr="00FF1020">
        <w:tc>
          <w:tcPr>
            <w:tcW w:w="1802" w:type="dxa"/>
            <w:shd w:val="clear" w:color="auto" w:fill="F2F2F2" w:themeFill="background1" w:themeFillShade="F2"/>
          </w:tcPr>
          <w:p w14:paraId="5BCD089E"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t xml:space="preserve">Dodatna literatura </w:t>
            </w:r>
          </w:p>
        </w:tc>
        <w:tc>
          <w:tcPr>
            <w:tcW w:w="7486" w:type="dxa"/>
            <w:gridSpan w:val="33"/>
            <w:vAlign w:val="center"/>
          </w:tcPr>
          <w:p w14:paraId="591324FD" w14:textId="77777777" w:rsidR="0048709D" w:rsidRPr="004B3E53" w:rsidRDefault="0048709D" w:rsidP="0048709D">
            <w:pPr>
              <w:pStyle w:val="ListParagraph"/>
              <w:numPr>
                <w:ilvl w:val="0"/>
                <w:numId w:val="3"/>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Berberi, Hamilton i </w:t>
            </w:r>
            <w:proofErr w:type="spellStart"/>
            <w:r w:rsidRPr="004B3E53">
              <w:rPr>
                <w:rFonts w:ascii="Merriweather" w:eastAsia="MS Gothic" w:hAnsi="Merriweather" w:cs="Times New Roman"/>
                <w:sz w:val="16"/>
                <w:szCs w:val="16"/>
              </w:rPr>
              <w:t>Sutherland</w:t>
            </w:r>
            <w:proofErr w:type="spellEnd"/>
            <w:r w:rsidRPr="004B3E53">
              <w:rPr>
                <w:rFonts w:ascii="Merriweather" w:eastAsia="MS Gothic" w:hAnsi="Merriweather" w:cs="Times New Roman"/>
                <w:sz w:val="16"/>
                <w:szCs w:val="16"/>
              </w:rPr>
              <w:t xml:space="preserve"> (2008). </w:t>
            </w:r>
            <w:proofErr w:type="spellStart"/>
            <w:r w:rsidRPr="004B3E53">
              <w:rPr>
                <w:rFonts w:ascii="Merriweather" w:eastAsia="MS Gothic" w:hAnsi="Merriweather" w:cs="Times New Roman"/>
                <w:sz w:val="16"/>
                <w:szCs w:val="16"/>
              </w:rPr>
              <w:t>Worlds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apart</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Disability</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and</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foreign</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language</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learning</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Yale</w:t>
            </w:r>
            <w:proofErr w:type="spellEnd"/>
            <w:r w:rsidRPr="004B3E53">
              <w:rPr>
                <w:rFonts w:ascii="Merriweather" w:eastAsia="MS Gothic" w:hAnsi="Merriweather" w:cs="Times New Roman"/>
                <w:sz w:val="16"/>
                <w:szCs w:val="16"/>
              </w:rPr>
              <w:t xml:space="preserve"> University Press.</w:t>
            </w:r>
          </w:p>
          <w:p w14:paraId="4E7EDB1F" w14:textId="4950712D" w:rsidR="0048709D" w:rsidRPr="004B3E53" w:rsidRDefault="0048709D" w:rsidP="0048709D">
            <w:pPr>
              <w:pStyle w:val="ListParagraph"/>
              <w:numPr>
                <w:ilvl w:val="0"/>
                <w:numId w:val="3"/>
              </w:numPr>
              <w:tabs>
                <w:tab w:val="left" w:pos="1218"/>
              </w:tabs>
              <w:spacing w:before="20" w:after="20"/>
              <w:rPr>
                <w:rFonts w:ascii="Merriweather" w:eastAsia="MS Gothic" w:hAnsi="Merriweather" w:cs="Times New Roman"/>
                <w:sz w:val="16"/>
                <w:szCs w:val="16"/>
              </w:rPr>
            </w:pPr>
            <w:proofErr w:type="spellStart"/>
            <w:r w:rsidRPr="004B3E53">
              <w:rPr>
                <w:rFonts w:ascii="Merriweather" w:eastAsia="MS Gothic" w:hAnsi="Merriweather" w:cs="Times New Roman"/>
                <w:sz w:val="16"/>
                <w:szCs w:val="16"/>
              </w:rPr>
              <w:t>Pierangelo</w:t>
            </w:r>
            <w:proofErr w:type="spellEnd"/>
            <w:r w:rsidRPr="004B3E53">
              <w:rPr>
                <w:rFonts w:ascii="Merriweather" w:eastAsia="MS Gothic" w:hAnsi="Merriweather" w:cs="Times New Roman"/>
                <w:sz w:val="16"/>
                <w:szCs w:val="16"/>
              </w:rPr>
              <w:t xml:space="preserve"> i Giuliani (2008). </w:t>
            </w:r>
            <w:proofErr w:type="spellStart"/>
            <w:r w:rsidRPr="004B3E53">
              <w:rPr>
                <w:rFonts w:ascii="Merriweather" w:eastAsia="MS Gothic" w:hAnsi="Merriweather" w:cs="Times New Roman"/>
                <w:sz w:val="16"/>
                <w:szCs w:val="16"/>
              </w:rPr>
              <w:t>Teaching</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students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with</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learning</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disabilities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Corwin</w:t>
            </w:r>
            <w:proofErr w:type="spellEnd"/>
            <w:r w:rsidRPr="004B3E53">
              <w:rPr>
                <w:rFonts w:ascii="Merriweather" w:eastAsia="MS Gothic" w:hAnsi="Merriweather" w:cs="Times New Roman"/>
                <w:sz w:val="16"/>
                <w:szCs w:val="16"/>
              </w:rPr>
              <w:t xml:space="preserve"> Press.</w:t>
            </w:r>
          </w:p>
          <w:p w14:paraId="73A90C99" w14:textId="77777777" w:rsidR="0048709D" w:rsidRPr="004B3E53" w:rsidRDefault="0048709D" w:rsidP="0048709D">
            <w:pPr>
              <w:tabs>
                <w:tab w:val="left" w:pos="1218"/>
              </w:tabs>
              <w:spacing w:before="20" w:after="20"/>
              <w:rPr>
                <w:rFonts w:ascii="Merriweather" w:eastAsia="MS Gothic" w:hAnsi="Merriweather" w:cs="Times New Roman"/>
                <w:sz w:val="16"/>
                <w:szCs w:val="16"/>
              </w:rPr>
            </w:pPr>
          </w:p>
          <w:p w14:paraId="37554FB4" w14:textId="39F8A56F" w:rsidR="0048709D" w:rsidRPr="004B3E53" w:rsidRDefault="0048709D" w:rsidP="0048709D">
            <w:pPr>
              <w:pStyle w:val="ListParagraph"/>
              <w:numPr>
                <w:ilvl w:val="0"/>
                <w:numId w:val="3"/>
              </w:numPr>
              <w:tabs>
                <w:tab w:val="left" w:pos="1218"/>
              </w:tabs>
              <w:spacing w:before="20" w:after="20"/>
              <w:rPr>
                <w:rFonts w:ascii="Merriweather" w:eastAsia="MS Gothic" w:hAnsi="Merriweather" w:cs="Times New Roman"/>
                <w:sz w:val="16"/>
                <w:szCs w:val="16"/>
              </w:rPr>
            </w:pPr>
            <w:proofErr w:type="spellStart"/>
            <w:r w:rsidRPr="004B3E53">
              <w:rPr>
                <w:rFonts w:ascii="Merriweather" w:eastAsia="MS Gothic" w:hAnsi="Merriweather" w:cs="Times New Roman"/>
                <w:sz w:val="16"/>
                <w:szCs w:val="16"/>
              </w:rPr>
              <w:t>Kormos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Judit</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Margaret</w:t>
            </w:r>
            <w:proofErr w:type="spellEnd"/>
            <w:r w:rsidRPr="004B3E53">
              <w:rPr>
                <w:rFonts w:ascii="Merriweather" w:eastAsia="MS Gothic" w:hAnsi="Merriweather" w:cs="Times New Roman"/>
                <w:sz w:val="16"/>
                <w:szCs w:val="16"/>
              </w:rPr>
              <w:t xml:space="preserve"> Smith, </w:t>
            </w:r>
            <w:proofErr w:type="spellStart"/>
            <w:r w:rsidRPr="004B3E53">
              <w:rPr>
                <w:rFonts w:ascii="Merriweather" w:eastAsia="MS Gothic" w:hAnsi="Merriweather" w:cs="Times New Roman"/>
                <w:sz w:val="16"/>
                <w:szCs w:val="16"/>
              </w:rPr>
              <w:t>Anne</w:t>
            </w:r>
            <w:proofErr w:type="spellEnd"/>
            <w:r w:rsidRPr="004B3E53">
              <w:rPr>
                <w:rFonts w:ascii="Merriweather" w:eastAsia="MS Gothic" w:hAnsi="Merriweather" w:cs="Times New Roman"/>
                <w:sz w:val="16"/>
                <w:szCs w:val="16"/>
              </w:rPr>
              <w:t xml:space="preserve"> (2023). </w:t>
            </w:r>
            <w:proofErr w:type="spellStart"/>
            <w:r w:rsidRPr="004B3E53">
              <w:rPr>
                <w:rFonts w:ascii="Merriweather" w:eastAsia="MS Gothic" w:hAnsi="Merriweather" w:cs="Times New Roman"/>
                <w:sz w:val="16"/>
                <w:szCs w:val="16"/>
              </w:rPr>
              <w:t>Teaching</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Langauge</w:t>
            </w:r>
            <w:proofErr w:type="spellEnd"/>
            <w:r w:rsidRPr="004B3E53">
              <w:rPr>
                <w:rFonts w:ascii="Merriweather" w:eastAsia="MS Gothic" w:hAnsi="Merriweather" w:cs="Times New Roman"/>
                <w:sz w:val="16"/>
                <w:szCs w:val="16"/>
              </w:rPr>
              <w:t xml:space="preserve"> to </w:t>
            </w:r>
            <w:proofErr w:type="spellStart"/>
            <w:r w:rsidRPr="004B3E53">
              <w:rPr>
                <w:rFonts w:ascii="Merriweather" w:eastAsia="MS Gothic" w:hAnsi="Merriweather" w:cs="Times New Roman"/>
                <w:sz w:val="16"/>
                <w:szCs w:val="16"/>
              </w:rPr>
              <w:t>Students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with</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Specific</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Learning</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Differences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Multilingual</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Matters</w:t>
            </w:r>
            <w:proofErr w:type="spellEnd"/>
            <w:r w:rsidRPr="004B3E53">
              <w:rPr>
                <w:rFonts w:ascii="Merriweather" w:eastAsia="MS Gothic" w:hAnsi="Merriweather" w:cs="Times New Roman"/>
                <w:sz w:val="16"/>
                <w:szCs w:val="16"/>
              </w:rPr>
              <w:t>.</w:t>
            </w:r>
          </w:p>
          <w:p w14:paraId="75775543" w14:textId="77777777" w:rsidR="0048709D" w:rsidRPr="004B3E53" w:rsidRDefault="0048709D" w:rsidP="0048709D">
            <w:pPr>
              <w:tabs>
                <w:tab w:val="left" w:pos="1218"/>
              </w:tabs>
              <w:spacing w:before="20" w:after="20"/>
              <w:rPr>
                <w:rFonts w:ascii="Merriweather" w:eastAsia="MS Gothic" w:hAnsi="Merriweather" w:cs="Times New Roman"/>
                <w:sz w:val="16"/>
                <w:szCs w:val="16"/>
              </w:rPr>
            </w:pPr>
          </w:p>
          <w:p w14:paraId="5EDF8B9F" w14:textId="77777777" w:rsidR="0048709D" w:rsidRPr="004B3E53" w:rsidRDefault="0048709D" w:rsidP="0048709D">
            <w:pPr>
              <w:pStyle w:val="ListParagraph"/>
              <w:numPr>
                <w:ilvl w:val="0"/>
                <w:numId w:val="3"/>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El </w:t>
            </w:r>
            <w:proofErr w:type="spellStart"/>
            <w:r w:rsidRPr="004B3E53">
              <w:rPr>
                <w:rFonts w:ascii="Merriweather" w:eastAsia="MS Gothic" w:hAnsi="Merriweather" w:cs="Times New Roman"/>
                <w:sz w:val="16"/>
                <w:szCs w:val="16"/>
              </w:rPr>
              <w:t>Magd</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Mohammad</w:t>
            </w:r>
            <w:proofErr w:type="spellEnd"/>
            <w:r w:rsidRPr="004B3E53">
              <w:rPr>
                <w:rFonts w:ascii="Merriweather" w:eastAsia="MS Gothic" w:hAnsi="Merriweather" w:cs="Times New Roman"/>
                <w:sz w:val="16"/>
                <w:szCs w:val="16"/>
              </w:rPr>
              <w:t xml:space="preserve"> Abu (2020). </w:t>
            </w:r>
            <w:proofErr w:type="spellStart"/>
            <w:r w:rsidRPr="004B3E53">
              <w:rPr>
                <w:rFonts w:ascii="Merriweather" w:eastAsia="MS Gothic" w:hAnsi="Merriweather" w:cs="Times New Roman"/>
                <w:sz w:val="16"/>
                <w:szCs w:val="16"/>
              </w:rPr>
              <w:t>Teaching</w:t>
            </w:r>
            <w:proofErr w:type="spellEnd"/>
            <w:r w:rsidRPr="004B3E53">
              <w:rPr>
                <w:rFonts w:ascii="Merriweather" w:eastAsia="MS Gothic" w:hAnsi="Merriweather" w:cs="Times New Roman"/>
                <w:sz w:val="16"/>
                <w:szCs w:val="16"/>
              </w:rPr>
              <w:t xml:space="preserve"> English as a </w:t>
            </w:r>
            <w:proofErr w:type="spellStart"/>
            <w:r w:rsidRPr="004B3E53">
              <w:rPr>
                <w:rFonts w:ascii="Merriweather" w:eastAsia="MS Gothic" w:hAnsi="Merriweather" w:cs="Times New Roman"/>
                <w:sz w:val="16"/>
                <w:szCs w:val="16"/>
              </w:rPr>
              <w:t>Foreign</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Language</w:t>
            </w:r>
            <w:proofErr w:type="spellEnd"/>
            <w:r w:rsidRPr="004B3E53">
              <w:rPr>
                <w:rFonts w:ascii="Merriweather" w:eastAsia="MS Gothic" w:hAnsi="Merriweather" w:cs="Times New Roman"/>
                <w:sz w:val="16"/>
                <w:szCs w:val="16"/>
              </w:rPr>
              <w:t xml:space="preserve"> to </w:t>
            </w:r>
            <w:proofErr w:type="spellStart"/>
            <w:r w:rsidRPr="004B3E53">
              <w:rPr>
                <w:rFonts w:ascii="Merriweather" w:eastAsia="MS Gothic" w:hAnsi="Merriweather" w:cs="Times New Roman"/>
                <w:sz w:val="16"/>
                <w:szCs w:val="16"/>
              </w:rPr>
              <w:t>Special</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Needs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Learners</w:t>
            </w:r>
            <w:proofErr w:type="spellEnd"/>
            <w:r w:rsidRPr="004B3E53">
              <w:rPr>
                <w:rFonts w:ascii="Merriweather" w:eastAsia="MS Gothic" w:hAnsi="Merriweather" w:cs="Times New Roman"/>
                <w:sz w:val="16"/>
                <w:szCs w:val="16"/>
              </w:rPr>
              <w:t xml:space="preserve"> – </w:t>
            </w:r>
            <w:proofErr w:type="spellStart"/>
            <w:r w:rsidRPr="004B3E53">
              <w:rPr>
                <w:rFonts w:ascii="Merriweather" w:eastAsia="MS Gothic" w:hAnsi="Merriweather" w:cs="Times New Roman"/>
                <w:sz w:val="16"/>
                <w:szCs w:val="16"/>
              </w:rPr>
              <w:t>Teaching</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in</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Mainstream</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Language</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Classrooms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Lambert</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Academic</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Publishing</w:t>
            </w:r>
            <w:proofErr w:type="spellEnd"/>
            <w:r w:rsidRPr="004B3E53">
              <w:rPr>
                <w:rFonts w:ascii="Merriweather" w:eastAsia="MS Gothic" w:hAnsi="Merriweather" w:cs="Times New Roman"/>
                <w:sz w:val="16"/>
                <w:szCs w:val="16"/>
              </w:rPr>
              <w:t>.</w:t>
            </w:r>
          </w:p>
          <w:p w14:paraId="1C7D901C" w14:textId="77777777" w:rsidR="0048709D" w:rsidRPr="004B3E53" w:rsidRDefault="0048709D" w:rsidP="0048709D">
            <w:pPr>
              <w:tabs>
                <w:tab w:val="left" w:pos="1218"/>
              </w:tabs>
              <w:spacing w:before="20" w:after="20"/>
              <w:rPr>
                <w:rFonts w:ascii="Merriweather" w:eastAsia="MS Gothic" w:hAnsi="Merriweather" w:cs="Times New Roman"/>
                <w:sz w:val="16"/>
                <w:szCs w:val="16"/>
              </w:rPr>
            </w:pPr>
          </w:p>
          <w:p w14:paraId="40FC4DCB" w14:textId="7E0EE53F" w:rsidR="0048709D" w:rsidRPr="004B3E53" w:rsidRDefault="0048709D" w:rsidP="0048709D">
            <w:pPr>
              <w:pStyle w:val="ListParagraph"/>
              <w:numPr>
                <w:ilvl w:val="0"/>
                <w:numId w:val="3"/>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Scott i </w:t>
            </w:r>
            <w:proofErr w:type="spellStart"/>
            <w:r w:rsidRPr="004B3E53">
              <w:rPr>
                <w:rFonts w:ascii="Merriweather" w:eastAsia="MS Gothic" w:hAnsi="Merriweather" w:cs="Times New Roman"/>
                <w:sz w:val="16"/>
                <w:szCs w:val="16"/>
              </w:rPr>
              <w:t>Edwards</w:t>
            </w:r>
            <w:proofErr w:type="spellEnd"/>
            <w:r w:rsidRPr="004B3E53">
              <w:rPr>
                <w:rFonts w:ascii="Merriweather" w:eastAsia="MS Gothic" w:hAnsi="Merriweather" w:cs="Times New Roman"/>
                <w:sz w:val="16"/>
                <w:szCs w:val="16"/>
              </w:rPr>
              <w:t xml:space="preserve"> (2018). </w:t>
            </w:r>
            <w:proofErr w:type="spellStart"/>
            <w:r w:rsidRPr="004B3E53">
              <w:rPr>
                <w:rFonts w:ascii="Merriweather" w:eastAsia="MS Gothic" w:hAnsi="Merriweather" w:cs="Times New Roman"/>
                <w:sz w:val="16"/>
                <w:szCs w:val="16"/>
              </w:rPr>
              <w:t>Disability</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and</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world</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language</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learning</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Inclusive</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teaching</w:t>
            </w:r>
            <w:proofErr w:type="spellEnd"/>
            <w:r w:rsidRPr="004B3E53">
              <w:rPr>
                <w:rFonts w:ascii="Merriweather" w:eastAsia="MS Gothic" w:hAnsi="Merriweather" w:cs="Times New Roman"/>
                <w:sz w:val="16"/>
                <w:szCs w:val="16"/>
              </w:rPr>
              <w:t xml:space="preserve"> for </w:t>
            </w:r>
            <w:proofErr w:type="spellStart"/>
            <w:r w:rsidRPr="004B3E53">
              <w:rPr>
                <w:rFonts w:ascii="Merriweather" w:eastAsia="MS Gothic" w:hAnsi="Merriweather" w:cs="Times New Roman"/>
                <w:sz w:val="16"/>
                <w:szCs w:val="16"/>
              </w:rPr>
              <w:t>diverse</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learners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Rowman</w:t>
            </w:r>
            <w:proofErr w:type="spellEnd"/>
            <w:r w:rsidRPr="004B3E53">
              <w:rPr>
                <w:rFonts w:ascii="Merriweather" w:eastAsia="MS Gothic" w:hAnsi="Merriweather" w:cs="Times New Roman"/>
                <w:sz w:val="16"/>
                <w:szCs w:val="16"/>
              </w:rPr>
              <w:t xml:space="preserve"> &amp; </w:t>
            </w:r>
            <w:proofErr w:type="spellStart"/>
            <w:r w:rsidRPr="004B3E53">
              <w:rPr>
                <w:rFonts w:ascii="Merriweather" w:eastAsia="MS Gothic" w:hAnsi="Merriweather" w:cs="Times New Roman"/>
                <w:sz w:val="16"/>
                <w:szCs w:val="16"/>
              </w:rPr>
              <w:t>Littlefield</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Publishers</w:t>
            </w:r>
            <w:proofErr w:type="spellEnd"/>
            <w:r w:rsidRPr="004B3E53">
              <w:rPr>
                <w:rFonts w:ascii="Merriweather" w:eastAsia="MS Gothic" w:hAnsi="Merriweather" w:cs="Times New Roman"/>
                <w:sz w:val="16"/>
                <w:szCs w:val="16"/>
              </w:rPr>
              <w:t xml:space="preserve">. </w:t>
            </w:r>
          </w:p>
          <w:p w14:paraId="754C660A" w14:textId="77777777" w:rsidR="0048709D" w:rsidRPr="004B3E53" w:rsidRDefault="0048709D" w:rsidP="0048709D">
            <w:pPr>
              <w:tabs>
                <w:tab w:val="left" w:pos="1218"/>
              </w:tabs>
              <w:spacing w:before="20" w:after="20"/>
              <w:rPr>
                <w:rFonts w:ascii="Merriweather" w:eastAsia="MS Gothic" w:hAnsi="Merriweather" w:cs="Times New Roman"/>
                <w:sz w:val="16"/>
                <w:szCs w:val="16"/>
              </w:rPr>
            </w:pPr>
          </w:p>
          <w:p w14:paraId="2A414854" w14:textId="180E3D25" w:rsidR="0048709D" w:rsidRPr="004B3E53" w:rsidRDefault="0048709D" w:rsidP="0048709D">
            <w:pPr>
              <w:pStyle w:val="ListParagraph"/>
              <w:numPr>
                <w:ilvl w:val="0"/>
                <w:numId w:val="3"/>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El </w:t>
            </w:r>
            <w:proofErr w:type="spellStart"/>
            <w:r w:rsidRPr="004B3E53">
              <w:rPr>
                <w:rFonts w:ascii="Merriweather" w:eastAsia="MS Gothic" w:hAnsi="Merriweather" w:cs="Times New Roman"/>
                <w:sz w:val="16"/>
                <w:szCs w:val="16"/>
              </w:rPr>
              <w:t>Magd</w:t>
            </w:r>
            <w:proofErr w:type="spellEnd"/>
            <w:r w:rsidRPr="004B3E53">
              <w:rPr>
                <w:rFonts w:ascii="Merriweather" w:eastAsia="MS Gothic" w:hAnsi="Merriweather" w:cs="Times New Roman"/>
                <w:sz w:val="16"/>
                <w:szCs w:val="16"/>
              </w:rPr>
              <w:t xml:space="preserve"> (2020). </w:t>
            </w:r>
            <w:proofErr w:type="spellStart"/>
            <w:r w:rsidRPr="004B3E53">
              <w:rPr>
                <w:rFonts w:ascii="Merriweather" w:eastAsia="MS Gothic" w:hAnsi="Merriweather" w:cs="Times New Roman"/>
                <w:sz w:val="16"/>
                <w:szCs w:val="16"/>
              </w:rPr>
              <w:t>Teaching</w:t>
            </w:r>
            <w:proofErr w:type="spellEnd"/>
            <w:r w:rsidRPr="004B3E53">
              <w:rPr>
                <w:rFonts w:ascii="Merriweather" w:eastAsia="MS Gothic" w:hAnsi="Merriweather" w:cs="Times New Roman"/>
                <w:sz w:val="16"/>
                <w:szCs w:val="16"/>
              </w:rPr>
              <w:t xml:space="preserve"> English as a </w:t>
            </w:r>
            <w:proofErr w:type="spellStart"/>
            <w:r w:rsidRPr="004B3E53">
              <w:rPr>
                <w:rFonts w:ascii="Merriweather" w:eastAsia="MS Gothic" w:hAnsi="Merriweather" w:cs="Times New Roman"/>
                <w:sz w:val="16"/>
                <w:szCs w:val="16"/>
              </w:rPr>
              <w:t>foreign</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language</w:t>
            </w:r>
            <w:proofErr w:type="spellEnd"/>
            <w:r w:rsidRPr="004B3E53">
              <w:rPr>
                <w:rFonts w:ascii="Merriweather" w:eastAsia="MS Gothic" w:hAnsi="Merriweather" w:cs="Times New Roman"/>
                <w:sz w:val="16"/>
                <w:szCs w:val="16"/>
              </w:rPr>
              <w:t xml:space="preserve"> to </w:t>
            </w:r>
            <w:proofErr w:type="spellStart"/>
            <w:r w:rsidRPr="004B3E53">
              <w:rPr>
                <w:rFonts w:ascii="Merriweather" w:eastAsia="MS Gothic" w:hAnsi="Merriweather" w:cs="Times New Roman"/>
                <w:sz w:val="16"/>
                <w:szCs w:val="16"/>
              </w:rPr>
              <w:t>special</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needs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learners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Lambert</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Academic</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Publishing</w:t>
            </w:r>
            <w:proofErr w:type="spellEnd"/>
            <w:r w:rsidRPr="004B3E53">
              <w:rPr>
                <w:rFonts w:ascii="Merriweather" w:eastAsia="MS Gothic" w:hAnsi="Merriweather" w:cs="Times New Roman"/>
                <w:sz w:val="16"/>
                <w:szCs w:val="16"/>
              </w:rPr>
              <w:t xml:space="preserve">. </w:t>
            </w:r>
          </w:p>
          <w:p w14:paraId="31FF4C32" w14:textId="77777777" w:rsidR="0048709D" w:rsidRPr="004B3E53" w:rsidRDefault="0048709D" w:rsidP="0048709D">
            <w:pPr>
              <w:tabs>
                <w:tab w:val="left" w:pos="1218"/>
              </w:tabs>
              <w:spacing w:before="20" w:after="20"/>
              <w:rPr>
                <w:rFonts w:ascii="Merriweather" w:eastAsia="MS Gothic" w:hAnsi="Merriweather" w:cs="Times New Roman"/>
                <w:sz w:val="16"/>
                <w:szCs w:val="16"/>
              </w:rPr>
            </w:pPr>
          </w:p>
          <w:p w14:paraId="2580815B" w14:textId="0EF39748" w:rsidR="0048709D" w:rsidRPr="004B3E53" w:rsidRDefault="0048709D" w:rsidP="0048709D">
            <w:pPr>
              <w:pStyle w:val="ListParagraph"/>
              <w:numPr>
                <w:ilvl w:val="0"/>
                <w:numId w:val="3"/>
              </w:numPr>
              <w:tabs>
                <w:tab w:val="left" w:pos="1218"/>
              </w:tabs>
              <w:spacing w:before="20" w:after="20"/>
              <w:rPr>
                <w:rFonts w:ascii="Merriweather" w:eastAsia="MS Gothic" w:hAnsi="Merriweather" w:cs="Times New Roman"/>
                <w:sz w:val="16"/>
                <w:szCs w:val="16"/>
              </w:rPr>
            </w:pPr>
            <w:proofErr w:type="spellStart"/>
            <w:r w:rsidRPr="004B3E53">
              <w:rPr>
                <w:rFonts w:ascii="Merriweather" w:eastAsia="MS Gothic" w:hAnsi="Merriweather" w:cs="Times New Roman"/>
                <w:sz w:val="16"/>
                <w:szCs w:val="16"/>
              </w:rPr>
              <w:t>Artiles</w:t>
            </w:r>
            <w:proofErr w:type="spellEnd"/>
            <w:r w:rsidRPr="004B3E53">
              <w:rPr>
                <w:rFonts w:ascii="Merriweather" w:eastAsia="MS Gothic" w:hAnsi="Merriweather" w:cs="Times New Roman"/>
                <w:sz w:val="16"/>
                <w:szCs w:val="16"/>
              </w:rPr>
              <w:t xml:space="preserve"> i </w:t>
            </w:r>
            <w:proofErr w:type="spellStart"/>
            <w:r w:rsidRPr="004B3E53">
              <w:rPr>
                <w:rFonts w:ascii="Merriweather" w:eastAsia="MS Gothic" w:hAnsi="Merriweather" w:cs="Times New Roman"/>
                <w:sz w:val="16"/>
                <w:szCs w:val="16"/>
              </w:rPr>
              <w:t>Ortiz</w:t>
            </w:r>
            <w:proofErr w:type="spellEnd"/>
            <w:r w:rsidRPr="004B3E53">
              <w:rPr>
                <w:rFonts w:ascii="Merriweather" w:eastAsia="MS Gothic" w:hAnsi="Merriweather" w:cs="Times New Roman"/>
                <w:sz w:val="16"/>
                <w:szCs w:val="16"/>
              </w:rPr>
              <w:t xml:space="preserve"> (2002). English </w:t>
            </w:r>
            <w:proofErr w:type="spellStart"/>
            <w:r w:rsidRPr="004B3E53">
              <w:rPr>
                <w:rFonts w:ascii="Merriweather" w:eastAsia="MS Gothic" w:hAnsi="Merriweather" w:cs="Times New Roman"/>
                <w:sz w:val="16"/>
                <w:szCs w:val="16"/>
              </w:rPr>
              <w:t>Language</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Learners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With</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Special</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Education</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Needs</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Identification</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Assessment</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and</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Instruction</w:t>
            </w:r>
            <w:proofErr w:type="spellEnd"/>
            <w:r w:rsidRPr="004B3E53">
              <w:rPr>
                <w:rFonts w:ascii="Merriweather" w:eastAsia="MS Gothic" w:hAnsi="Merriweather" w:cs="Times New Roman"/>
                <w:sz w:val="16"/>
                <w:szCs w:val="16"/>
              </w:rPr>
              <w:t xml:space="preserve"> (Professional </w:t>
            </w:r>
            <w:proofErr w:type="spellStart"/>
            <w:r w:rsidRPr="004B3E53">
              <w:rPr>
                <w:rFonts w:ascii="Merriweather" w:eastAsia="MS Gothic" w:hAnsi="Merriweather" w:cs="Times New Roman"/>
                <w:sz w:val="16"/>
                <w:szCs w:val="16"/>
              </w:rPr>
              <w:t>Practice</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Series</w:t>
            </w:r>
            <w:proofErr w:type="spellEnd"/>
            <w:r w:rsidRPr="004B3E53">
              <w:rPr>
                <w:rFonts w:ascii="Merriweather" w:eastAsia="MS Gothic" w:hAnsi="Merriweather" w:cs="Times New Roman"/>
                <w:sz w:val="16"/>
                <w:szCs w:val="16"/>
              </w:rPr>
              <w:t>). Delta Systems Co.</w:t>
            </w:r>
          </w:p>
          <w:p w14:paraId="64F61438" w14:textId="77777777" w:rsidR="0048709D" w:rsidRPr="004B3E53" w:rsidRDefault="0048709D" w:rsidP="0048709D">
            <w:pPr>
              <w:tabs>
                <w:tab w:val="left" w:pos="1218"/>
              </w:tabs>
              <w:spacing w:before="20" w:after="20"/>
              <w:rPr>
                <w:rFonts w:ascii="Merriweather" w:eastAsia="MS Gothic" w:hAnsi="Merriweather" w:cs="Times New Roman"/>
                <w:sz w:val="16"/>
                <w:szCs w:val="16"/>
              </w:rPr>
            </w:pPr>
          </w:p>
          <w:p w14:paraId="4DEF346F" w14:textId="2A1AE5FE" w:rsidR="0048709D" w:rsidRPr="004B3E53" w:rsidRDefault="0048709D" w:rsidP="0048709D">
            <w:pPr>
              <w:pStyle w:val="ListParagraph"/>
              <w:numPr>
                <w:ilvl w:val="0"/>
                <w:numId w:val="3"/>
              </w:numPr>
              <w:tabs>
                <w:tab w:val="left" w:pos="1218"/>
              </w:tabs>
              <w:spacing w:before="20" w:after="20"/>
              <w:rPr>
                <w:rFonts w:ascii="Merriweather" w:eastAsia="MS Gothic" w:hAnsi="Merriweather" w:cs="Times New Roman"/>
                <w:sz w:val="16"/>
                <w:szCs w:val="16"/>
              </w:rPr>
            </w:pPr>
            <w:proofErr w:type="spellStart"/>
            <w:r w:rsidRPr="004B3E53">
              <w:rPr>
                <w:rFonts w:ascii="Merriweather" w:eastAsia="MS Gothic" w:hAnsi="Merriweather" w:cs="Times New Roman"/>
                <w:sz w:val="16"/>
                <w:szCs w:val="16"/>
              </w:rPr>
              <w:t>Kaldonek</w:t>
            </w:r>
            <w:proofErr w:type="spellEnd"/>
            <w:r w:rsidRPr="004B3E53">
              <w:rPr>
                <w:rFonts w:ascii="Merriweather" w:eastAsia="MS Gothic" w:hAnsi="Merriweather" w:cs="Times New Roman"/>
                <w:sz w:val="16"/>
                <w:szCs w:val="16"/>
              </w:rPr>
              <w:t xml:space="preserve">-Crnjaković i </w:t>
            </w:r>
            <w:proofErr w:type="spellStart"/>
            <w:r w:rsidRPr="004B3E53">
              <w:rPr>
                <w:rFonts w:ascii="Merriweather" w:eastAsia="MS Gothic" w:hAnsi="Merriweather" w:cs="Times New Roman"/>
                <w:sz w:val="16"/>
                <w:szCs w:val="16"/>
              </w:rPr>
              <w:t>Fišer</w:t>
            </w:r>
            <w:proofErr w:type="spellEnd"/>
            <w:r w:rsidRPr="004B3E53">
              <w:rPr>
                <w:rFonts w:ascii="Merriweather" w:eastAsia="MS Gothic" w:hAnsi="Merriweather" w:cs="Times New Roman"/>
                <w:sz w:val="16"/>
                <w:szCs w:val="16"/>
              </w:rPr>
              <w:t xml:space="preserve"> (2021). Disleksija u nastavi engleskog kao stranog jezika. Alfa d.d.</w:t>
            </w:r>
          </w:p>
          <w:p w14:paraId="776931B3" w14:textId="77777777" w:rsidR="0048709D" w:rsidRPr="004B3E53" w:rsidRDefault="0048709D" w:rsidP="0048709D">
            <w:pPr>
              <w:tabs>
                <w:tab w:val="left" w:pos="1218"/>
              </w:tabs>
              <w:spacing w:before="20" w:after="20"/>
              <w:rPr>
                <w:rFonts w:ascii="Merriweather" w:eastAsia="MS Gothic" w:hAnsi="Merriweather" w:cs="Times New Roman"/>
                <w:sz w:val="16"/>
                <w:szCs w:val="16"/>
              </w:rPr>
            </w:pPr>
          </w:p>
          <w:p w14:paraId="63D07860" w14:textId="4F72851B" w:rsidR="009F51B5" w:rsidRPr="004B3E53" w:rsidRDefault="0048709D" w:rsidP="0048709D">
            <w:pPr>
              <w:pStyle w:val="ListParagraph"/>
              <w:numPr>
                <w:ilvl w:val="0"/>
                <w:numId w:val="3"/>
              </w:num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Odabrani znanstveni i stručni članci (npr. </w:t>
            </w:r>
            <w:proofErr w:type="spellStart"/>
            <w:r w:rsidRPr="004B3E53">
              <w:rPr>
                <w:rFonts w:ascii="Merriweather" w:eastAsia="MS Gothic" w:hAnsi="Merriweather" w:cs="Times New Roman"/>
                <w:sz w:val="16"/>
                <w:szCs w:val="16"/>
              </w:rPr>
              <w:t>Marek</w:t>
            </w:r>
            <w:proofErr w:type="spellEnd"/>
            <w:r w:rsidRPr="004B3E53">
              <w:rPr>
                <w:rFonts w:ascii="Merriweather" w:eastAsia="MS Gothic" w:hAnsi="Merriweather" w:cs="Times New Roman"/>
                <w:sz w:val="16"/>
                <w:szCs w:val="16"/>
              </w:rPr>
              <w:t xml:space="preserve">, B. 1999 “A </w:t>
            </w:r>
            <w:proofErr w:type="spellStart"/>
            <w:r w:rsidRPr="004B3E53">
              <w:rPr>
                <w:rFonts w:ascii="Merriweather" w:eastAsia="MS Gothic" w:hAnsi="Merriweather" w:cs="Times New Roman"/>
                <w:sz w:val="16"/>
                <w:szCs w:val="16"/>
              </w:rPr>
              <w:t>Blind</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Child</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in</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an</w:t>
            </w:r>
            <w:proofErr w:type="spellEnd"/>
            <w:r w:rsidRPr="004B3E53">
              <w:rPr>
                <w:rFonts w:ascii="Merriweather" w:eastAsia="MS Gothic" w:hAnsi="Merriweather" w:cs="Times New Roman"/>
                <w:sz w:val="16"/>
                <w:szCs w:val="16"/>
              </w:rPr>
              <w:t xml:space="preserve"> English </w:t>
            </w:r>
            <w:proofErr w:type="spellStart"/>
            <w:r w:rsidRPr="004B3E53">
              <w:rPr>
                <w:rFonts w:ascii="Merriweather" w:eastAsia="MS Gothic" w:hAnsi="Merriweather" w:cs="Times New Roman"/>
                <w:sz w:val="16"/>
                <w:szCs w:val="16"/>
              </w:rPr>
              <w:t>Language</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Classroom</w:t>
            </w:r>
            <w:proofErr w:type="spellEnd"/>
            <w:r w:rsidRPr="004B3E53">
              <w:rPr>
                <w:rFonts w:ascii="Merriweather" w:eastAsia="MS Gothic" w:hAnsi="Merriweather" w:cs="Times New Roman"/>
                <w:sz w:val="16"/>
                <w:szCs w:val="16"/>
              </w:rPr>
              <w:t xml:space="preserve">.” Network. A Journal for English </w:t>
            </w:r>
            <w:proofErr w:type="spellStart"/>
            <w:r w:rsidRPr="004B3E53">
              <w:rPr>
                <w:rFonts w:ascii="Merriweather" w:eastAsia="MS Gothic" w:hAnsi="Merriweather" w:cs="Times New Roman"/>
                <w:sz w:val="16"/>
                <w:szCs w:val="16"/>
              </w:rPr>
              <w:t>Language</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Teacher</w:t>
            </w:r>
            <w:proofErr w:type="spellEnd"/>
            <w:r w:rsidRPr="004B3E53">
              <w:rPr>
                <w:rFonts w:ascii="Merriweather" w:eastAsia="MS Gothic" w:hAnsi="Merriweather" w:cs="Times New Roman"/>
                <w:sz w:val="16"/>
                <w:szCs w:val="16"/>
              </w:rPr>
              <w:t xml:space="preserve"> </w:t>
            </w:r>
            <w:proofErr w:type="spellStart"/>
            <w:r w:rsidRPr="004B3E53">
              <w:rPr>
                <w:rFonts w:ascii="Merriweather" w:eastAsia="MS Gothic" w:hAnsi="Merriweather" w:cs="Times New Roman"/>
                <w:sz w:val="16"/>
                <w:szCs w:val="16"/>
              </w:rPr>
              <w:t>Education</w:t>
            </w:r>
            <w:proofErr w:type="spellEnd"/>
            <w:r w:rsidRPr="004B3E53">
              <w:rPr>
                <w:rFonts w:ascii="Merriweather" w:eastAsia="MS Gothic" w:hAnsi="Merriweather" w:cs="Times New Roman"/>
                <w:sz w:val="16"/>
                <w:szCs w:val="16"/>
              </w:rPr>
              <w:t xml:space="preserve">. Vol. 2 No. 1 </w:t>
            </w:r>
            <w:proofErr w:type="spellStart"/>
            <w:r w:rsidRPr="004B3E53">
              <w:rPr>
                <w:rFonts w:ascii="Merriweather" w:eastAsia="MS Gothic" w:hAnsi="Merriweather" w:cs="Times New Roman"/>
                <w:sz w:val="16"/>
                <w:szCs w:val="16"/>
              </w:rPr>
              <w:t>Omnibus</w:t>
            </w:r>
            <w:proofErr w:type="spellEnd"/>
            <w:r w:rsidRPr="004B3E53">
              <w:rPr>
                <w:rFonts w:ascii="Merriweather" w:eastAsia="MS Gothic" w:hAnsi="Merriweather" w:cs="Times New Roman"/>
                <w:sz w:val="16"/>
                <w:szCs w:val="16"/>
              </w:rPr>
              <w:t xml:space="preserve"> &amp; </w:t>
            </w:r>
            <w:proofErr w:type="spellStart"/>
            <w:r w:rsidRPr="004B3E53">
              <w:rPr>
                <w:rFonts w:ascii="Merriweather" w:eastAsia="MS Gothic" w:hAnsi="Merriweather" w:cs="Times New Roman"/>
                <w:sz w:val="16"/>
                <w:szCs w:val="16"/>
              </w:rPr>
              <w:t>The</w:t>
            </w:r>
            <w:proofErr w:type="spellEnd"/>
            <w:r w:rsidRPr="004B3E53">
              <w:rPr>
                <w:rFonts w:ascii="Merriweather" w:eastAsia="MS Gothic" w:hAnsi="Merriweather" w:cs="Times New Roman"/>
                <w:sz w:val="16"/>
                <w:szCs w:val="16"/>
              </w:rPr>
              <w:t xml:space="preserve"> British </w:t>
            </w:r>
            <w:proofErr w:type="spellStart"/>
            <w:r w:rsidRPr="004B3E53">
              <w:rPr>
                <w:rFonts w:ascii="Merriweather" w:eastAsia="MS Gothic" w:hAnsi="Merriweather" w:cs="Times New Roman"/>
                <w:sz w:val="16"/>
                <w:szCs w:val="16"/>
              </w:rPr>
              <w:t>Council</w:t>
            </w:r>
            <w:proofErr w:type="spellEnd"/>
            <w:r w:rsidRPr="004B3E53">
              <w:rPr>
                <w:rFonts w:ascii="Merriweather" w:eastAsia="MS Gothic" w:hAnsi="Merriweather" w:cs="Times New Roman"/>
                <w:sz w:val="16"/>
                <w:szCs w:val="16"/>
              </w:rPr>
              <w:t>).</w:t>
            </w:r>
          </w:p>
        </w:tc>
      </w:tr>
      <w:tr w:rsidR="009F51B5" w:rsidRPr="004B3E53" w14:paraId="61074D84" w14:textId="77777777" w:rsidTr="00FF1020">
        <w:tc>
          <w:tcPr>
            <w:tcW w:w="1802" w:type="dxa"/>
            <w:shd w:val="clear" w:color="auto" w:fill="F2F2F2" w:themeFill="background1" w:themeFillShade="F2"/>
          </w:tcPr>
          <w:p w14:paraId="53AD636E"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t xml:space="preserve">Mrežni izvori </w:t>
            </w:r>
          </w:p>
        </w:tc>
        <w:tc>
          <w:tcPr>
            <w:tcW w:w="7486" w:type="dxa"/>
            <w:gridSpan w:val="33"/>
            <w:vAlign w:val="center"/>
          </w:tcPr>
          <w:p w14:paraId="3DCC4888" w14:textId="2E532EA2" w:rsidR="009F51B5" w:rsidRPr="004B3E53" w:rsidRDefault="00C9289C" w:rsidP="009F51B5">
            <w:pPr>
              <w:tabs>
                <w:tab w:val="left" w:pos="1218"/>
              </w:tabs>
              <w:spacing w:before="20" w:after="20"/>
              <w:rPr>
                <w:rFonts w:ascii="Merriweather" w:eastAsia="MS Gothic" w:hAnsi="Merriweather" w:cs="Times New Roman"/>
                <w:sz w:val="16"/>
                <w:szCs w:val="16"/>
              </w:rPr>
            </w:pPr>
            <w:r>
              <w:rPr>
                <w:rStyle w:val="Hyperlink"/>
                <w:rFonts w:ascii="Merriweather" w:eastAsia="MS Gothic" w:hAnsi="Merriweather"/>
                <w:sz w:val="18"/>
              </w:rPr>
              <w:fldChar w:fldCharType="begin"/>
            </w:r>
            <w:r>
              <w:rPr>
                <w:rStyle w:val="Hyperlink"/>
                <w:rFonts w:ascii="Merriweather" w:eastAsia="MS Gothic" w:hAnsi="Merriweather"/>
                <w:sz w:val="18"/>
              </w:rPr>
              <w:instrText xml:space="preserve"> HYPERLINK "http://moodle.srce.hr" </w:instrText>
            </w:r>
            <w:r>
              <w:rPr>
                <w:rStyle w:val="Hyperlink"/>
                <w:rFonts w:ascii="Merriweather" w:eastAsia="MS Gothic" w:hAnsi="Merriweather"/>
                <w:sz w:val="18"/>
              </w:rPr>
              <w:fldChar w:fldCharType="separate"/>
            </w:r>
            <w:r w:rsidRPr="00517E0E">
              <w:rPr>
                <w:rStyle w:val="Hyperlink"/>
                <w:rFonts w:ascii="Merriweather" w:eastAsia="MS Gothic" w:hAnsi="Merriweather"/>
                <w:sz w:val="18"/>
              </w:rPr>
              <w:t>http://moodle.srce.hr</w:t>
            </w:r>
            <w:r>
              <w:rPr>
                <w:rStyle w:val="Hyperlink"/>
                <w:rFonts w:ascii="Merriweather" w:eastAsia="MS Gothic" w:hAnsi="Merriweather"/>
                <w:sz w:val="18"/>
              </w:rPr>
              <w:fldChar w:fldCharType="end"/>
            </w:r>
            <w:bookmarkStart w:id="0" w:name="_GoBack"/>
            <w:bookmarkEnd w:id="0"/>
          </w:p>
        </w:tc>
      </w:tr>
      <w:tr w:rsidR="009F51B5" w:rsidRPr="004B3E53" w14:paraId="3D7994FE" w14:textId="77777777" w:rsidTr="00C02454">
        <w:tc>
          <w:tcPr>
            <w:tcW w:w="1802" w:type="dxa"/>
            <w:vMerge w:val="restart"/>
            <w:shd w:val="clear" w:color="auto" w:fill="F2F2F2" w:themeFill="background1" w:themeFillShade="F2"/>
            <w:vAlign w:val="center"/>
          </w:tcPr>
          <w:p w14:paraId="70359F0F"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lastRenderedPageBreak/>
              <w:t>Provjera ishoda učenja (prema uputama AZVO)</w:t>
            </w:r>
          </w:p>
        </w:tc>
        <w:tc>
          <w:tcPr>
            <w:tcW w:w="5754" w:type="dxa"/>
            <w:gridSpan w:val="28"/>
          </w:tcPr>
          <w:p w14:paraId="5424080C" w14:textId="77777777" w:rsidR="009F51B5" w:rsidRPr="004B3E53" w:rsidRDefault="009F51B5" w:rsidP="009F51B5">
            <w:pPr>
              <w:tabs>
                <w:tab w:val="left" w:pos="1218"/>
              </w:tabs>
              <w:spacing w:before="20" w:after="20"/>
              <w:jc w:val="center"/>
              <w:rPr>
                <w:rFonts w:ascii="Merriweather" w:eastAsia="MS Gothic" w:hAnsi="Merriweather" w:cs="Times New Roman"/>
                <w:sz w:val="16"/>
                <w:szCs w:val="16"/>
              </w:rPr>
            </w:pPr>
            <w:r w:rsidRPr="004B3E53">
              <w:rPr>
                <w:rFonts w:ascii="Merriweather" w:hAnsi="Merriweather" w:cs="Times New Roman"/>
                <w:sz w:val="16"/>
                <w:szCs w:val="16"/>
                <w:lang w:eastAsia="hr-HR"/>
              </w:rPr>
              <w:t>Samo završni ispit</w:t>
            </w:r>
          </w:p>
        </w:tc>
        <w:tc>
          <w:tcPr>
            <w:tcW w:w="1732" w:type="dxa"/>
            <w:gridSpan w:val="5"/>
          </w:tcPr>
          <w:p w14:paraId="0555891B" w14:textId="77777777" w:rsidR="009F51B5" w:rsidRPr="004B3E53" w:rsidRDefault="009F51B5" w:rsidP="009F51B5">
            <w:pPr>
              <w:tabs>
                <w:tab w:val="left" w:pos="1218"/>
              </w:tabs>
              <w:spacing w:before="20" w:after="20"/>
              <w:jc w:val="center"/>
              <w:rPr>
                <w:rFonts w:ascii="Merriweather" w:eastAsia="MS Gothic" w:hAnsi="Merriweather" w:cs="Times New Roman"/>
                <w:sz w:val="16"/>
                <w:szCs w:val="16"/>
              </w:rPr>
            </w:pPr>
          </w:p>
        </w:tc>
      </w:tr>
      <w:tr w:rsidR="009F51B5" w:rsidRPr="004B3E53" w14:paraId="34BBCECE" w14:textId="77777777" w:rsidTr="00FC2198">
        <w:tc>
          <w:tcPr>
            <w:tcW w:w="1802" w:type="dxa"/>
            <w:vMerge/>
            <w:shd w:val="clear" w:color="auto" w:fill="F2F2F2" w:themeFill="background1" w:themeFillShade="F2"/>
          </w:tcPr>
          <w:p w14:paraId="7C55B959" w14:textId="77777777" w:rsidR="009F51B5" w:rsidRPr="004B3E53" w:rsidRDefault="009F51B5" w:rsidP="009F51B5">
            <w:pPr>
              <w:spacing w:before="20" w:after="20"/>
              <w:rPr>
                <w:rFonts w:ascii="Merriweather" w:hAnsi="Merriweather" w:cs="Times New Roman"/>
                <w:b/>
                <w:sz w:val="16"/>
                <w:szCs w:val="16"/>
              </w:rPr>
            </w:pPr>
          </w:p>
        </w:tc>
        <w:tc>
          <w:tcPr>
            <w:tcW w:w="2080" w:type="dxa"/>
            <w:gridSpan w:val="10"/>
            <w:vAlign w:val="center"/>
          </w:tcPr>
          <w:p w14:paraId="7FB48CCE" w14:textId="77777777" w:rsidR="009F51B5" w:rsidRPr="004B3E53" w:rsidRDefault="000303B7" w:rsidP="009F51B5">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94151214"/>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w:t>
            </w:r>
            <w:r w:rsidR="009F51B5" w:rsidRPr="004B3E53">
              <w:rPr>
                <w:rFonts w:ascii="Merriweather" w:hAnsi="Merriweather" w:cs="Times New Roman"/>
                <w:sz w:val="16"/>
                <w:szCs w:val="16"/>
                <w:lang w:eastAsia="hr-HR"/>
              </w:rPr>
              <w:t>završni</w:t>
            </w:r>
          </w:p>
          <w:p w14:paraId="4C8AB63E" w14:textId="77777777" w:rsidR="009F51B5" w:rsidRPr="004B3E53" w:rsidRDefault="009F51B5" w:rsidP="009F51B5">
            <w:pPr>
              <w:widowControl w:val="0"/>
              <w:autoSpaceDE w:val="0"/>
              <w:autoSpaceDN w:val="0"/>
              <w:adjustRightInd w:val="0"/>
              <w:spacing w:before="20" w:after="20"/>
              <w:jc w:val="center"/>
              <w:rPr>
                <w:rFonts w:ascii="Merriweather" w:hAnsi="Merriweather" w:cs="Times New Roman"/>
                <w:sz w:val="16"/>
                <w:szCs w:val="16"/>
                <w:lang w:eastAsia="hr-HR"/>
              </w:rPr>
            </w:pPr>
            <w:r w:rsidRPr="004B3E53">
              <w:rPr>
                <w:rFonts w:ascii="Merriweather" w:hAnsi="Merriweather" w:cs="Times New Roman"/>
                <w:sz w:val="16"/>
                <w:szCs w:val="16"/>
                <w:lang w:eastAsia="hr-HR"/>
              </w:rPr>
              <w:t>pismeni ispit</w:t>
            </w:r>
          </w:p>
        </w:tc>
        <w:tc>
          <w:tcPr>
            <w:tcW w:w="1862" w:type="dxa"/>
            <w:gridSpan w:val="9"/>
            <w:vAlign w:val="center"/>
          </w:tcPr>
          <w:p w14:paraId="007E48A9" w14:textId="77777777" w:rsidR="009F51B5" w:rsidRPr="004B3E53" w:rsidRDefault="000303B7" w:rsidP="009F51B5">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82771434"/>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w:t>
            </w:r>
            <w:r w:rsidR="009F51B5" w:rsidRPr="004B3E53">
              <w:rPr>
                <w:rFonts w:ascii="Merriweather" w:hAnsi="Merriweather" w:cs="Times New Roman"/>
                <w:sz w:val="16"/>
                <w:szCs w:val="16"/>
                <w:lang w:eastAsia="hr-HR"/>
              </w:rPr>
              <w:t>završni</w:t>
            </w:r>
          </w:p>
          <w:p w14:paraId="07B63099" w14:textId="77777777" w:rsidR="009F51B5" w:rsidRPr="004B3E53" w:rsidRDefault="009F51B5" w:rsidP="009F51B5">
            <w:pPr>
              <w:widowControl w:val="0"/>
              <w:autoSpaceDE w:val="0"/>
              <w:autoSpaceDN w:val="0"/>
              <w:adjustRightInd w:val="0"/>
              <w:spacing w:before="20" w:after="20"/>
              <w:jc w:val="center"/>
              <w:rPr>
                <w:rFonts w:ascii="Merriweather" w:hAnsi="Merriweather" w:cs="Times New Roman"/>
                <w:sz w:val="16"/>
                <w:szCs w:val="16"/>
                <w:lang w:eastAsia="hr-HR"/>
              </w:rPr>
            </w:pPr>
            <w:r w:rsidRPr="004B3E53">
              <w:rPr>
                <w:rFonts w:ascii="Merriweather" w:hAnsi="Merriweather" w:cs="Times New Roman"/>
                <w:sz w:val="16"/>
                <w:szCs w:val="16"/>
                <w:lang w:eastAsia="hr-HR"/>
              </w:rPr>
              <w:t>usmeni ispit</w:t>
            </w:r>
          </w:p>
        </w:tc>
        <w:tc>
          <w:tcPr>
            <w:tcW w:w="1812" w:type="dxa"/>
            <w:gridSpan w:val="9"/>
            <w:vAlign w:val="center"/>
          </w:tcPr>
          <w:p w14:paraId="73730FB5" w14:textId="77777777" w:rsidR="009F51B5" w:rsidRPr="004B3E53" w:rsidRDefault="000303B7" w:rsidP="009F51B5">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620144678"/>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w:t>
            </w:r>
            <w:r w:rsidR="009F51B5" w:rsidRPr="004B3E53">
              <w:rPr>
                <w:rFonts w:ascii="Merriweather" w:hAnsi="Merriweather" w:cs="Times New Roman"/>
                <w:sz w:val="16"/>
                <w:szCs w:val="16"/>
                <w:lang w:eastAsia="hr-HR"/>
              </w:rPr>
              <w:t>pismeni i usmeni završni ispit</w:t>
            </w:r>
          </w:p>
        </w:tc>
        <w:tc>
          <w:tcPr>
            <w:tcW w:w="1732" w:type="dxa"/>
            <w:gridSpan w:val="5"/>
            <w:vAlign w:val="center"/>
          </w:tcPr>
          <w:p w14:paraId="202E8BF4" w14:textId="77777777" w:rsidR="009F51B5" w:rsidRPr="004B3E53" w:rsidRDefault="000303B7" w:rsidP="009F51B5">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301262425"/>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w:t>
            </w:r>
            <w:r w:rsidR="009F51B5" w:rsidRPr="004B3E53">
              <w:rPr>
                <w:rFonts w:ascii="Merriweather" w:hAnsi="Merriweather" w:cs="Times New Roman"/>
                <w:sz w:val="16"/>
                <w:szCs w:val="16"/>
                <w:lang w:eastAsia="hr-HR"/>
              </w:rPr>
              <w:t>praktični rad i završni ispit</w:t>
            </w:r>
          </w:p>
        </w:tc>
      </w:tr>
      <w:tr w:rsidR="009F51B5" w:rsidRPr="004B3E53" w14:paraId="6A42594D" w14:textId="77777777" w:rsidTr="00FC2198">
        <w:tc>
          <w:tcPr>
            <w:tcW w:w="1802" w:type="dxa"/>
            <w:vMerge/>
            <w:shd w:val="clear" w:color="auto" w:fill="F2F2F2" w:themeFill="background1" w:themeFillShade="F2"/>
          </w:tcPr>
          <w:p w14:paraId="23F99366" w14:textId="77777777" w:rsidR="009F51B5" w:rsidRPr="004B3E53" w:rsidRDefault="009F51B5" w:rsidP="009F51B5">
            <w:pPr>
              <w:spacing w:before="20" w:after="20"/>
              <w:rPr>
                <w:rFonts w:ascii="Merriweather" w:hAnsi="Merriweather" w:cs="Times New Roman"/>
                <w:b/>
                <w:sz w:val="16"/>
                <w:szCs w:val="16"/>
              </w:rPr>
            </w:pPr>
          </w:p>
        </w:tc>
        <w:tc>
          <w:tcPr>
            <w:tcW w:w="1383" w:type="dxa"/>
            <w:gridSpan w:val="5"/>
            <w:vAlign w:val="center"/>
          </w:tcPr>
          <w:p w14:paraId="38986C5F" w14:textId="77777777" w:rsidR="009F51B5" w:rsidRPr="004B3E53" w:rsidRDefault="000303B7" w:rsidP="009F51B5">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85928399"/>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w:t>
            </w:r>
            <w:r w:rsidR="009F51B5" w:rsidRPr="004B3E53">
              <w:rPr>
                <w:rFonts w:ascii="Merriweather" w:hAnsi="Merriweather" w:cs="Times New Roman"/>
                <w:sz w:val="16"/>
                <w:szCs w:val="16"/>
                <w:lang w:eastAsia="hr-HR"/>
              </w:rPr>
              <w:t>samo kolokvij/zadaće</w:t>
            </w:r>
          </w:p>
        </w:tc>
        <w:tc>
          <w:tcPr>
            <w:tcW w:w="1405" w:type="dxa"/>
            <w:gridSpan w:val="8"/>
            <w:vAlign w:val="center"/>
          </w:tcPr>
          <w:p w14:paraId="4A825AD1" w14:textId="599930B9" w:rsidR="009F51B5" w:rsidRPr="004B3E53" w:rsidRDefault="000303B7" w:rsidP="009F51B5">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316388975"/>
                <w14:checkbox>
                  <w14:checked w14:val="1"/>
                  <w14:checkedState w14:val="2612" w14:font="MS Gothic"/>
                  <w14:uncheckedState w14:val="2610" w14:font="MS Gothic"/>
                </w14:checkbox>
              </w:sdtPr>
              <w:sdtEndPr/>
              <w:sdtContent>
                <w:r w:rsidR="00733AA6" w:rsidRPr="004B3E53">
                  <w:rPr>
                    <w:rFonts w:ascii="MS Gothic" w:eastAsia="MS Gothic" w:hAnsi="MS Gothic" w:cs="Times New Roman" w:hint="eastAsia"/>
                    <w:sz w:val="16"/>
                    <w:szCs w:val="16"/>
                  </w:rPr>
                  <w:t>☒</w:t>
                </w:r>
              </w:sdtContent>
            </w:sdt>
            <w:r w:rsidR="009F51B5" w:rsidRPr="004B3E53">
              <w:rPr>
                <w:rFonts w:ascii="Merriweather" w:hAnsi="Merriweather" w:cs="Times New Roman"/>
                <w:sz w:val="16"/>
                <w:szCs w:val="16"/>
              </w:rPr>
              <w:t xml:space="preserve"> </w:t>
            </w:r>
            <w:r w:rsidR="009F51B5" w:rsidRPr="004B3E53">
              <w:rPr>
                <w:rFonts w:ascii="Merriweather" w:hAnsi="Merriweather" w:cs="Times New Roman"/>
                <w:sz w:val="16"/>
                <w:szCs w:val="16"/>
                <w:lang w:eastAsia="hr-HR"/>
              </w:rPr>
              <w:t>kolokvij / zadaća i završni ispit</w:t>
            </w:r>
          </w:p>
        </w:tc>
        <w:tc>
          <w:tcPr>
            <w:tcW w:w="1154" w:type="dxa"/>
            <w:gridSpan w:val="6"/>
            <w:vAlign w:val="center"/>
          </w:tcPr>
          <w:p w14:paraId="05E2E9C2" w14:textId="36802C75" w:rsidR="009F51B5" w:rsidRPr="004B3E53" w:rsidRDefault="000303B7" w:rsidP="009F51B5">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800808325"/>
                <w14:checkbox>
                  <w14:checked w14:val="1"/>
                  <w14:checkedState w14:val="2612" w14:font="MS Gothic"/>
                  <w14:uncheckedState w14:val="2610" w14:font="MS Gothic"/>
                </w14:checkbox>
              </w:sdtPr>
              <w:sdtEndPr/>
              <w:sdtContent>
                <w:r w:rsidR="00733AA6" w:rsidRPr="004B3E53">
                  <w:rPr>
                    <w:rFonts w:ascii="MS Gothic" w:eastAsia="MS Gothic" w:hAnsi="MS Gothic" w:cs="Times New Roman" w:hint="eastAsia"/>
                    <w:sz w:val="16"/>
                    <w:szCs w:val="16"/>
                  </w:rPr>
                  <w:t>☒</w:t>
                </w:r>
              </w:sdtContent>
            </w:sdt>
            <w:r w:rsidR="009F51B5" w:rsidRPr="004B3E53">
              <w:rPr>
                <w:rFonts w:ascii="Merriweather" w:hAnsi="Merriweather" w:cs="Times New Roman"/>
                <w:sz w:val="16"/>
                <w:szCs w:val="16"/>
              </w:rPr>
              <w:t xml:space="preserve"> </w:t>
            </w:r>
            <w:r w:rsidR="009F51B5" w:rsidRPr="004B3E53">
              <w:rPr>
                <w:rFonts w:ascii="Merriweather" w:hAnsi="Merriweather" w:cs="Times New Roman"/>
                <w:sz w:val="16"/>
                <w:szCs w:val="16"/>
                <w:lang w:eastAsia="hr-HR"/>
              </w:rPr>
              <w:t>seminarski</w:t>
            </w:r>
          </w:p>
          <w:p w14:paraId="6D2E652E" w14:textId="77777777" w:rsidR="009F51B5" w:rsidRPr="004B3E53" w:rsidRDefault="009F51B5" w:rsidP="009F51B5">
            <w:pPr>
              <w:widowControl w:val="0"/>
              <w:autoSpaceDE w:val="0"/>
              <w:autoSpaceDN w:val="0"/>
              <w:adjustRightInd w:val="0"/>
              <w:spacing w:before="20" w:after="20"/>
              <w:jc w:val="center"/>
              <w:rPr>
                <w:rFonts w:ascii="Merriweather" w:hAnsi="Merriweather" w:cs="Times New Roman"/>
                <w:sz w:val="16"/>
                <w:szCs w:val="16"/>
                <w:lang w:eastAsia="hr-HR"/>
              </w:rPr>
            </w:pPr>
            <w:r w:rsidRPr="004B3E53">
              <w:rPr>
                <w:rFonts w:ascii="Merriweather" w:hAnsi="Merriweather" w:cs="Times New Roman"/>
                <w:sz w:val="16"/>
                <w:szCs w:val="16"/>
                <w:lang w:eastAsia="hr-HR"/>
              </w:rPr>
              <w:t>rad</w:t>
            </w:r>
          </w:p>
        </w:tc>
        <w:tc>
          <w:tcPr>
            <w:tcW w:w="1233" w:type="dxa"/>
            <w:gridSpan w:val="4"/>
            <w:vAlign w:val="center"/>
          </w:tcPr>
          <w:p w14:paraId="27EC8E46" w14:textId="77777777" w:rsidR="009F51B5" w:rsidRPr="004B3E53" w:rsidRDefault="000303B7" w:rsidP="009F51B5">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67551978"/>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w:t>
            </w:r>
            <w:r w:rsidR="009F51B5" w:rsidRPr="004B3E53">
              <w:rPr>
                <w:rFonts w:ascii="Merriweather" w:hAnsi="Merriweather" w:cs="Times New Roman"/>
                <w:sz w:val="16"/>
                <w:szCs w:val="16"/>
                <w:lang w:eastAsia="hr-HR"/>
              </w:rPr>
              <w:t>seminarski</w:t>
            </w:r>
          </w:p>
          <w:p w14:paraId="391AD0F2" w14:textId="77777777" w:rsidR="009F51B5" w:rsidRPr="004B3E53" w:rsidRDefault="009F51B5" w:rsidP="009F51B5">
            <w:pPr>
              <w:widowControl w:val="0"/>
              <w:autoSpaceDE w:val="0"/>
              <w:autoSpaceDN w:val="0"/>
              <w:adjustRightInd w:val="0"/>
              <w:spacing w:before="20" w:after="20"/>
              <w:jc w:val="center"/>
              <w:rPr>
                <w:rFonts w:ascii="Merriweather" w:hAnsi="Merriweather" w:cs="Times New Roman"/>
                <w:sz w:val="16"/>
                <w:szCs w:val="16"/>
                <w:lang w:eastAsia="hr-HR"/>
              </w:rPr>
            </w:pPr>
            <w:r w:rsidRPr="004B3E53">
              <w:rPr>
                <w:rFonts w:ascii="Merriweather" w:hAnsi="Merriweather" w:cs="Times New Roman"/>
                <w:sz w:val="16"/>
                <w:szCs w:val="16"/>
                <w:lang w:eastAsia="hr-HR"/>
              </w:rPr>
              <w:t>rad i završni ispit</w:t>
            </w:r>
          </w:p>
        </w:tc>
        <w:tc>
          <w:tcPr>
            <w:tcW w:w="1128" w:type="dxa"/>
            <w:gridSpan w:val="8"/>
            <w:vAlign w:val="center"/>
          </w:tcPr>
          <w:p w14:paraId="54CEB29F" w14:textId="77777777" w:rsidR="009F51B5" w:rsidRPr="004B3E53" w:rsidRDefault="000303B7" w:rsidP="009F51B5">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48435123"/>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w:t>
            </w:r>
            <w:r w:rsidR="009F51B5" w:rsidRPr="004B3E53">
              <w:rPr>
                <w:rFonts w:ascii="Merriweather" w:hAnsi="Merriweather" w:cs="Times New Roman"/>
                <w:sz w:val="16"/>
                <w:szCs w:val="16"/>
                <w:lang w:eastAsia="hr-HR"/>
              </w:rPr>
              <w:t>praktični rad</w:t>
            </w:r>
          </w:p>
        </w:tc>
        <w:tc>
          <w:tcPr>
            <w:tcW w:w="1183" w:type="dxa"/>
            <w:gridSpan w:val="2"/>
            <w:vAlign w:val="center"/>
          </w:tcPr>
          <w:p w14:paraId="18A76E62" w14:textId="77777777" w:rsidR="009F51B5" w:rsidRPr="004B3E53" w:rsidRDefault="000303B7" w:rsidP="009F51B5">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88865112"/>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w:t>
            </w:r>
            <w:r w:rsidR="009F51B5" w:rsidRPr="004B3E53">
              <w:rPr>
                <w:rFonts w:ascii="Merriweather" w:hAnsi="Merriweather" w:cs="Times New Roman"/>
                <w:sz w:val="16"/>
                <w:szCs w:val="16"/>
                <w:lang w:eastAsia="hr-HR"/>
              </w:rPr>
              <w:t>drugi oblici</w:t>
            </w:r>
          </w:p>
        </w:tc>
      </w:tr>
      <w:tr w:rsidR="009F51B5" w:rsidRPr="004B3E53" w14:paraId="2471899A" w14:textId="77777777" w:rsidTr="00FC2198">
        <w:tc>
          <w:tcPr>
            <w:tcW w:w="1802" w:type="dxa"/>
            <w:shd w:val="clear" w:color="auto" w:fill="F2F2F2" w:themeFill="background1" w:themeFillShade="F2"/>
          </w:tcPr>
          <w:p w14:paraId="0E68C58E"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t>Način formiranja završne ocjene (%)</w:t>
            </w:r>
          </w:p>
        </w:tc>
        <w:tc>
          <w:tcPr>
            <w:tcW w:w="7486" w:type="dxa"/>
            <w:gridSpan w:val="33"/>
            <w:vAlign w:val="center"/>
          </w:tcPr>
          <w:p w14:paraId="13129066"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Kolokvij (K) + Seminar (S) + Završni pismeni ispit (ZI)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513"/>
              <w:gridCol w:w="588"/>
              <w:gridCol w:w="546"/>
              <w:gridCol w:w="1843"/>
            </w:tblGrid>
            <w:tr w:rsidR="00EE27C0" w:rsidRPr="004B3E53" w14:paraId="7E94ADF9" w14:textId="77777777" w:rsidTr="00CB2505">
              <w:tc>
                <w:tcPr>
                  <w:tcW w:w="763" w:type="dxa"/>
                  <w:tcBorders>
                    <w:top w:val="single" w:sz="4" w:space="0" w:color="auto"/>
                    <w:left w:val="single" w:sz="4" w:space="0" w:color="auto"/>
                    <w:bottom w:val="single" w:sz="4" w:space="0" w:color="auto"/>
                    <w:right w:val="single" w:sz="4" w:space="0" w:color="auto"/>
                  </w:tcBorders>
                  <w:shd w:val="clear" w:color="auto" w:fill="auto"/>
                </w:tcPr>
                <w:p w14:paraId="4A3A66E8"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Oblik ispita</w:t>
                  </w:r>
                </w:p>
              </w:tc>
              <w:tc>
                <w:tcPr>
                  <w:tcW w:w="513" w:type="dxa"/>
                  <w:tcBorders>
                    <w:top w:val="single" w:sz="4" w:space="0" w:color="auto"/>
                    <w:left w:val="single" w:sz="4" w:space="0" w:color="auto"/>
                    <w:bottom w:val="single" w:sz="4" w:space="0" w:color="auto"/>
                    <w:right w:val="single" w:sz="4" w:space="0" w:color="auto"/>
                  </w:tcBorders>
                  <w:shd w:val="clear" w:color="auto" w:fill="auto"/>
                </w:tcPr>
                <w:p w14:paraId="3D8AA18E"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K</w:t>
                  </w: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0A64A52C"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522141A1"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ZI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DFA39D"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Ukupan rezultat</w:t>
                  </w:r>
                </w:p>
              </w:tc>
            </w:tr>
            <w:tr w:rsidR="00EE27C0" w:rsidRPr="004B3E53" w14:paraId="06A6220F" w14:textId="77777777" w:rsidTr="00CB2505">
              <w:tc>
                <w:tcPr>
                  <w:tcW w:w="763" w:type="dxa"/>
                  <w:tcBorders>
                    <w:top w:val="single" w:sz="4" w:space="0" w:color="auto"/>
                    <w:left w:val="single" w:sz="4" w:space="0" w:color="auto"/>
                    <w:bottom w:val="single" w:sz="4" w:space="0" w:color="auto"/>
                    <w:right w:val="single" w:sz="4" w:space="0" w:color="auto"/>
                  </w:tcBorders>
                  <w:shd w:val="clear" w:color="auto" w:fill="auto"/>
                </w:tcPr>
                <w:p w14:paraId="28E337E6"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w:t>
                  </w:r>
                </w:p>
              </w:tc>
              <w:tc>
                <w:tcPr>
                  <w:tcW w:w="513" w:type="dxa"/>
                  <w:tcBorders>
                    <w:top w:val="single" w:sz="4" w:space="0" w:color="auto"/>
                    <w:left w:val="single" w:sz="4" w:space="0" w:color="auto"/>
                    <w:bottom w:val="single" w:sz="4" w:space="0" w:color="auto"/>
                    <w:right w:val="single" w:sz="4" w:space="0" w:color="auto"/>
                  </w:tcBorders>
                  <w:shd w:val="clear" w:color="auto" w:fill="auto"/>
                </w:tcPr>
                <w:p w14:paraId="2FE43192"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20</w:t>
                  </w: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604E7EA9"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30</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E5E0451"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D878FC"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100</w:t>
                  </w:r>
                </w:p>
              </w:tc>
            </w:tr>
          </w:tbl>
          <w:p w14:paraId="2E754A01"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Seminar: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1061"/>
              <w:gridCol w:w="1418"/>
              <w:gridCol w:w="1559"/>
            </w:tblGrid>
            <w:tr w:rsidR="00EE27C0" w:rsidRPr="004B3E53" w14:paraId="72F40710" w14:textId="77777777" w:rsidTr="00CB2505">
              <w:tc>
                <w:tcPr>
                  <w:tcW w:w="1086" w:type="dxa"/>
                  <w:tcBorders>
                    <w:top w:val="single" w:sz="4" w:space="0" w:color="auto"/>
                    <w:left w:val="single" w:sz="4" w:space="0" w:color="auto"/>
                    <w:bottom w:val="single" w:sz="4" w:space="0" w:color="auto"/>
                    <w:right w:val="single" w:sz="4" w:space="0" w:color="auto"/>
                  </w:tcBorders>
                  <w:shd w:val="clear" w:color="auto" w:fill="auto"/>
                </w:tcPr>
                <w:p w14:paraId="64A4D6D0"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Oblik ispita</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22D1CA39"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Seminarski zadatak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47AC52"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Usmeno izlaganje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AAA7CD"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Ukupan rezultat</w:t>
                  </w:r>
                </w:p>
              </w:tc>
            </w:tr>
            <w:tr w:rsidR="00EE27C0" w:rsidRPr="004B3E53" w14:paraId="6842E035" w14:textId="77777777" w:rsidTr="00CB2505">
              <w:tc>
                <w:tcPr>
                  <w:tcW w:w="1086" w:type="dxa"/>
                  <w:tcBorders>
                    <w:top w:val="single" w:sz="4" w:space="0" w:color="auto"/>
                    <w:left w:val="single" w:sz="4" w:space="0" w:color="auto"/>
                    <w:bottom w:val="single" w:sz="4" w:space="0" w:color="auto"/>
                    <w:right w:val="single" w:sz="4" w:space="0" w:color="auto"/>
                  </w:tcBorders>
                  <w:shd w:val="clear" w:color="auto" w:fill="auto"/>
                </w:tcPr>
                <w:p w14:paraId="16BFD55E"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586947FF"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FBDB1A"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1149A4"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30</w:t>
                  </w:r>
                </w:p>
              </w:tc>
            </w:tr>
          </w:tbl>
          <w:p w14:paraId="68A043F8"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p>
          <w:p w14:paraId="675C5E74"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Sveukupna ocjena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0"/>
              <w:gridCol w:w="1559"/>
              <w:gridCol w:w="1843"/>
            </w:tblGrid>
            <w:tr w:rsidR="00EE27C0" w:rsidRPr="004B3E53" w14:paraId="28DED0BE" w14:textId="77777777" w:rsidTr="00CB2505">
              <w:tc>
                <w:tcPr>
                  <w:tcW w:w="2870" w:type="dxa"/>
                  <w:tcBorders>
                    <w:top w:val="single" w:sz="4" w:space="0" w:color="auto"/>
                    <w:left w:val="single" w:sz="4" w:space="0" w:color="auto"/>
                    <w:bottom w:val="single" w:sz="4" w:space="0" w:color="auto"/>
                    <w:right w:val="single" w:sz="4" w:space="0" w:color="auto"/>
                  </w:tcBorders>
                  <w:shd w:val="clear" w:color="auto" w:fill="auto"/>
                </w:tcPr>
                <w:p w14:paraId="5DA06E6B"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Semestralni rad</w:t>
                  </w:r>
                </w:p>
                <w:p w14:paraId="6EB8D663" w14:textId="77777777" w:rsidR="00EE27C0" w:rsidRPr="004B3E53" w:rsidRDefault="00EE27C0" w:rsidP="00EE27C0">
                  <w:pPr>
                    <w:tabs>
                      <w:tab w:val="left" w:pos="1218"/>
                    </w:tabs>
                    <w:spacing w:before="20" w:after="20"/>
                    <w:rPr>
                      <w:rFonts w:ascii="Merriweather" w:eastAsia="MS Gothic" w:hAnsi="Merriweather" w:cs="Times New Roman"/>
                      <w:sz w:val="16"/>
                      <w:szCs w:val="16"/>
                    </w:rPr>
                  </w:pPr>
                  <w:r w:rsidRPr="004B3E53">
                    <w:rPr>
                      <w:rFonts w:ascii="Merriweather" w:eastAsia="MS Gothic" w:hAnsi="Merriweather" w:cs="Times New Roman"/>
                      <w:sz w:val="16"/>
                      <w:szCs w:val="16"/>
                    </w:rPr>
                    <w:t>(kolokvij + izrada i izlaganje seminarskog zadatka)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0573CC" w14:textId="77777777" w:rsidR="00EE27C0" w:rsidRPr="004B3E53" w:rsidRDefault="00EE27C0" w:rsidP="00EE27C0">
                  <w:pPr>
                    <w:tabs>
                      <w:tab w:val="left" w:pos="1218"/>
                    </w:tabs>
                    <w:spacing w:before="20" w:after="20"/>
                    <w:rPr>
                      <w:rFonts w:ascii="Merriweather" w:eastAsia="MS Gothic" w:hAnsi="Merriweather" w:cs="Times New Roman"/>
                      <w:sz w:val="16"/>
                      <w:szCs w:val="16"/>
                      <w:lang w:val="en-CA"/>
                    </w:rPr>
                  </w:pPr>
                  <w:proofErr w:type="spellStart"/>
                  <w:r w:rsidRPr="004B3E53">
                    <w:rPr>
                      <w:rFonts w:ascii="Merriweather" w:eastAsia="MS Gothic" w:hAnsi="Merriweather" w:cs="Times New Roman"/>
                      <w:sz w:val="16"/>
                      <w:szCs w:val="16"/>
                      <w:lang w:val="en-CA"/>
                    </w:rPr>
                    <w:t>Pismeni</w:t>
                  </w:r>
                  <w:proofErr w:type="spellEnd"/>
                  <w:r w:rsidRPr="004B3E53">
                    <w:rPr>
                      <w:rFonts w:ascii="Merriweather" w:eastAsia="MS Gothic" w:hAnsi="Merriweather" w:cs="Times New Roman"/>
                      <w:sz w:val="16"/>
                      <w:szCs w:val="16"/>
                      <w:lang w:val="en-CA"/>
                    </w:rPr>
                    <w:t xml:space="preserve"> </w:t>
                  </w:r>
                  <w:proofErr w:type="spellStart"/>
                  <w:r w:rsidRPr="004B3E53">
                    <w:rPr>
                      <w:rFonts w:ascii="Merriweather" w:eastAsia="MS Gothic" w:hAnsi="Merriweather" w:cs="Times New Roman"/>
                      <w:sz w:val="16"/>
                      <w:szCs w:val="16"/>
                      <w:lang w:val="en-CA"/>
                    </w:rPr>
                    <w:t>ispit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383F3D" w14:textId="77777777" w:rsidR="00EE27C0" w:rsidRPr="004B3E53" w:rsidRDefault="00EE27C0" w:rsidP="00EE27C0">
                  <w:pPr>
                    <w:tabs>
                      <w:tab w:val="left" w:pos="1218"/>
                    </w:tabs>
                    <w:spacing w:before="20" w:after="20"/>
                    <w:rPr>
                      <w:rFonts w:ascii="Merriweather" w:eastAsia="MS Gothic" w:hAnsi="Merriweather" w:cs="Times New Roman"/>
                      <w:sz w:val="16"/>
                      <w:szCs w:val="16"/>
                      <w:lang w:val="en-CA"/>
                    </w:rPr>
                  </w:pPr>
                  <w:proofErr w:type="spellStart"/>
                  <w:r w:rsidRPr="004B3E53">
                    <w:rPr>
                      <w:rFonts w:ascii="Merriweather" w:eastAsia="MS Gothic" w:hAnsi="Merriweather" w:cs="Times New Roman"/>
                      <w:sz w:val="16"/>
                      <w:szCs w:val="16"/>
                      <w:lang w:val="en-CA"/>
                    </w:rPr>
                    <w:t>Sveukupna</w:t>
                  </w:r>
                  <w:proofErr w:type="spellEnd"/>
                  <w:r w:rsidRPr="004B3E53">
                    <w:rPr>
                      <w:rFonts w:ascii="Merriweather" w:eastAsia="MS Gothic" w:hAnsi="Merriweather" w:cs="Times New Roman"/>
                      <w:sz w:val="16"/>
                      <w:szCs w:val="16"/>
                      <w:lang w:val="en-CA"/>
                    </w:rPr>
                    <w:t xml:space="preserve"> </w:t>
                  </w:r>
                  <w:proofErr w:type="spellStart"/>
                  <w:r w:rsidRPr="004B3E53">
                    <w:rPr>
                      <w:rFonts w:ascii="Merriweather" w:eastAsia="MS Gothic" w:hAnsi="Merriweather" w:cs="Times New Roman"/>
                      <w:sz w:val="16"/>
                      <w:szCs w:val="16"/>
                      <w:lang w:val="en-CA"/>
                    </w:rPr>
                    <w:t>ocjena</w:t>
                  </w:r>
                  <w:proofErr w:type="spellEnd"/>
                </w:p>
              </w:tc>
            </w:tr>
            <w:tr w:rsidR="00EE27C0" w:rsidRPr="004B3E53" w14:paraId="2C7A70A1" w14:textId="77777777" w:rsidTr="00CB2505">
              <w:tc>
                <w:tcPr>
                  <w:tcW w:w="2870" w:type="dxa"/>
                  <w:tcBorders>
                    <w:top w:val="single" w:sz="4" w:space="0" w:color="auto"/>
                    <w:left w:val="single" w:sz="4" w:space="0" w:color="auto"/>
                    <w:bottom w:val="single" w:sz="4" w:space="0" w:color="auto"/>
                    <w:right w:val="single" w:sz="4" w:space="0" w:color="auto"/>
                  </w:tcBorders>
                  <w:shd w:val="clear" w:color="auto" w:fill="auto"/>
                </w:tcPr>
                <w:p w14:paraId="06FACABD" w14:textId="77777777" w:rsidR="00EE27C0" w:rsidRPr="004B3E53" w:rsidRDefault="00EE27C0" w:rsidP="00EE27C0">
                  <w:pPr>
                    <w:tabs>
                      <w:tab w:val="left" w:pos="1218"/>
                    </w:tabs>
                    <w:spacing w:before="20" w:after="20"/>
                    <w:rPr>
                      <w:rFonts w:ascii="Merriweather" w:eastAsia="MS Gothic" w:hAnsi="Merriweather" w:cs="Times New Roman"/>
                      <w:sz w:val="16"/>
                      <w:szCs w:val="16"/>
                      <w:lang w:val="en-CA"/>
                    </w:rPr>
                  </w:pPr>
                  <w:r w:rsidRPr="004B3E53">
                    <w:rPr>
                      <w:rFonts w:ascii="Merriweather" w:eastAsia="MS Gothic" w:hAnsi="Merriweather" w:cs="Times New Roman"/>
                      <w:sz w:val="16"/>
                      <w:szCs w:val="16"/>
                      <w:lang w:val="en-CA"/>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407399" w14:textId="77777777" w:rsidR="00EE27C0" w:rsidRPr="004B3E53" w:rsidRDefault="00EE27C0" w:rsidP="00EE27C0">
                  <w:pPr>
                    <w:tabs>
                      <w:tab w:val="left" w:pos="1218"/>
                    </w:tabs>
                    <w:spacing w:before="20" w:after="20"/>
                    <w:rPr>
                      <w:rFonts w:ascii="Merriweather" w:eastAsia="MS Gothic" w:hAnsi="Merriweather" w:cs="Times New Roman"/>
                      <w:sz w:val="16"/>
                      <w:szCs w:val="16"/>
                      <w:lang w:val="en-CA"/>
                    </w:rPr>
                  </w:pPr>
                  <w:r w:rsidRPr="004B3E53">
                    <w:rPr>
                      <w:rFonts w:ascii="Merriweather" w:eastAsia="MS Gothic" w:hAnsi="Merriweather" w:cs="Times New Roman"/>
                      <w:sz w:val="16"/>
                      <w:szCs w:val="16"/>
                      <w:lang w:val="en-CA"/>
                    </w:rPr>
                    <w:t>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9FA499" w14:textId="77777777" w:rsidR="00EE27C0" w:rsidRPr="004B3E53" w:rsidRDefault="00EE27C0" w:rsidP="00EE27C0">
                  <w:pPr>
                    <w:tabs>
                      <w:tab w:val="left" w:pos="1218"/>
                    </w:tabs>
                    <w:spacing w:before="20" w:after="20"/>
                    <w:rPr>
                      <w:rFonts w:ascii="Merriweather" w:eastAsia="MS Gothic" w:hAnsi="Merriweather" w:cs="Times New Roman"/>
                      <w:sz w:val="16"/>
                      <w:szCs w:val="16"/>
                      <w:lang w:val="en-CA"/>
                    </w:rPr>
                  </w:pPr>
                  <w:r w:rsidRPr="004B3E53">
                    <w:rPr>
                      <w:rFonts w:ascii="Merriweather" w:eastAsia="MS Gothic" w:hAnsi="Merriweather" w:cs="Times New Roman"/>
                      <w:sz w:val="16"/>
                      <w:szCs w:val="16"/>
                      <w:lang w:val="en-CA"/>
                    </w:rPr>
                    <w:t>100%</w:t>
                  </w:r>
                </w:p>
              </w:tc>
            </w:tr>
          </w:tbl>
          <w:p w14:paraId="646F7F3F" w14:textId="783B394F" w:rsidR="009F51B5" w:rsidRPr="004B3E53" w:rsidRDefault="009F51B5" w:rsidP="009F51B5">
            <w:pPr>
              <w:tabs>
                <w:tab w:val="left" w:pos="1218"/>
              </w:tabs>
              <w:spacing w:before="20" w:after="20"/>
              <w:rPr>
                <w:rFonts w:ascii="Merriweather" w:eastAsia="MS Gothic" w:hAnsi="Merriweather" w:cs="Times New Roman"/>
                <w:sz w:val="16"/>
                <w:szCs w:val="16"/>
              </w:rPr>
            </w:pPr>
          </w:p>
        </w:tc>
      </w:tr>
      <w:tr w:rsidR="009F51B5" w:rsidRPr="004B3E53" w14:paraId="2A0DAED1" w14:textId="77777777" w:rsidTr="00FF1020">
        <w:tc>
          <w:tcPr>
            <w:tcW w:w="1802" w:type="dxa"/>
            <w:vMerge w:val="restart"/>
            <w:shd w:val="clear" w:color="auto" w:fill="F2F2F2" w:themeFill="background1" w:themeFillShade="F2"/>
          </w:tcPr>
          <w:p w14:paraId="32B89A22"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t>Ocjenjivanje kolokvija i završnog ispita (%)</w:t>
            </w:r>
          </w:p>
        </w:tc>
        <w:tc>
          <w:tcPr>
            <w:tcW w:w="1425" w:type="dxa"/>
            <w:gridSpan w:val="6"/>
            <w:vAlign w:val="center"/>
          </w:tcPr>
          <w:p w14:paraId="6EFDE53D" w14:textId="5F0B1383" w:rsidR="009F51B5" w:rsidRPr="004B3E53" w:rsidRDefault="00AE6D0E"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0-59%</w:t>
            </w:r>
          </w:p>
        </w:tc>
        <w:tc>
          <w:tcPr>
            <w:tcW w:w="6061" w:type="dxa"/>
            <w:gridSpan w:val="27"/>
            <w:vAlign w:val="center"/>
          </w:tcPr>
          <w:p w14:paraId="1D503BAA" w14:textId="77777777" w:rsidR="009F51B5" w:rsidRPr="004B3E53" w:rsidRDefault="009F51B5"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 nedovoljan (1)</w:t>
            </w:r>
          </w:p>
        </w:tc>
      </w:tr>
      <w:tr w:rsidR="009F51B5" w:rsidRPr="004B3E53" w14:paraId="209DA332" w14:textId="77777777" w:rsidTr="00FF1020">
        <w:tc>
          <w:tcPr>
            <w:tcW w:w="1802" w:type="dxa"/>
            <w:vMerge/>
            <w:shd w:val="clear" w:color="auto" w:fill="F2F2F2" w:themeFill="background1" w:themeFillShade="F2"/>
          </w:tcPr>
          <w:p w14:paraId="69F85B65" w14:textId="77777777" w:rsidR="009F51B5" w:rsidRPr="004B3E53" w:rsidRDefault="009F51B5" w:rsidP="009F51B5">
            <w:pPr>
              <w:spacing w:before="20" w:after="20"/>
              <w:rPr>
                <w:rFonts w:ascii="Merriweather" w:hAnsi="Merriweather" w:cs="Times New Roman"/>
                <w:b/>
                <w:sz w:val="16"/>
                <w:szCs w:val="16"/>
              </w:rPr>
            </w:pPr>
          </w:p>
        </w:tc>
        <w:tc>
          <w:tcPr>
            <w:tcW w:w="1425" w:type="dxa"/>
            <w:gridSpan w:val="6"/>
            <w:vAlign w:val="center"/>
          </w:tcPr>
          <w:p w14:paraId="77D718DD" w14:textId="46F87F20" w:rsidR="009F51B5" w:rsidRPr="004B3E53" w:rsidRDefault="00AE6D0E"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60-69%</w:t>
            </w:r>
          </w:p>
        </w:tc>
        <w:tc>
          <w:tcPr>
            <w:tcW w:w="6061" w:type="dxa"/>
            <w:gridSpan w:val="27"/>
            <w:vAlign w:val="center"/>
          </w:tcPr>
          <w:p w14:paraId="11E1DB10" w14:textId="77777777" w:rsidR="009F51B5" w:rsidRPr="004B3E53" w:rsidRDefault="009F51B5"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 dovoljan (2)</w:t>
            </w:r>
          </w:p>
        </w:tc>
      </w:tr>
      <w:tr w:rsidR="009F51B5" w:rsidRPr="004B3E53" w14:paraId="0B474406" w14:textId="77777777" w:rsidTr="00FF1020">
        <w:tc>
          <w:tcPr>
            <w:tcW w:w="1802" w:type="dxa"/>
            <w:vMerge/>
            <w:shd w:val="clear" w:color="auto" w:fill="F2F2F2" w:themeFill="background1" w:themeFillShade="F2"/>
          </w:tcPr>
          <w:p w14:paraId="5A8A7959" w14:textId="77777777" w:rsidR="009F51B5" w:rsidRPr="004B3E53" w:rsidRDefault="009F51B5" w:rsidP="009F51B5">
            <w:pPr>
              <w:spacing w:before="20" w:after="20"/>
              <w:rPr>
                <w:rFonts w:ascii="Merriweather" w:hAnsi="Merriweather" w:cs="Times New Roman"/>
                <w:b/>
                <w:sz w:val="16"/>
                <w:szCs w:val="16"/>
              </w:rPr>
            </w:pPr>
          </w:p>
        </w:tc>
        <w:tc>
          <w:tcPr>
            <w:tcW w:w="1425" w:type="dxa"/>
            <w:gridSpan w:val="6"/>
            <w:vAlign w:val="center"/>
          </w:tcPr>
          <w:p w14:paraId="0D5E306A" w14:textId="4631D61A" w:rsidR="009F51B5" w:rsidRPr="004B3E53" w:rsidRDefault="00AE6D0E"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70-79%</w:t>
            </w:r>
          </w:p>
        </w:tc>
        <w:tc>
          <w:tcPr>
            <w:tcW w:w="6061" w:type="dxa"/>
            <w:gridSpan w:val="27"/>
            <w:vAlign w:val="center"/>
          </w:tcPr>
          <w:p w14:paraId="71740741" w14:textId="77777777" w:rsidR="009F51B5" w:rsidRPr="004B3E53" w:rsidRDefault="009F51B5"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 dobar (3)</w:t>
            </w:r>
          </w:p>
        </w:tc>
      </w:tr>
      <w:tr w:rsidR="009F51B5" w:rsidRPr="004B3E53" w14:paraId="798950E9" w14:textId="77777777" w:rsidTr="00FF1020">
        <w:tc>
          <w:tcPr>
            <w:tcW w:w="1802" w:type="dxa"/>
            <w:vMerge/>
            <w:shd w:val="clear" w:color="auto" w:fill="F2F2F2" w:themeFill="background1" w:themeFillShade="F2"/>
          </w:tcPr>
          <w:p w14:paraId="480953F3" w14:textId="77777777" w:rsidR="009F51B5" w:rsidRPr="004B3E53" w:rsidRDefault="009F51B5" w:rsidP="009F51B5">
            <w:pPr>
              <w:spacing w:before="20" w:after="20"/>
              <w:rPr>
                <w:rFonts w:ascii="Merriweather" w:hAnsi="Merriweather" w:cs="Times New Roman"/>
                <w:b/>
                <w:sz w:val="16"/>
                <w:szCs w:val="16"/>
              </w:rPr>
            </w:pPr>
          </w:p>
        </w:tc>
        <w:tc>
          <w:tcPr>
            <w:tcW w:w="1425" w:type="dxa"/>
            <w:gridSpan w:val="6"/>
            <w:vAlign w:val="center"/>
          </w:tcPr>
          <w:p w14:paraId="28E66CD7" w14:textId="00EF775F" w:rsidR="009F51B5" w:rsidRPr="004B3E53" w:rsidRDefault="00AE6D0E"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80-89%</w:t>
            </w:r>
          </w:p>
        </w:tc>
        <w:tc>
          <w:tcPr>
            <w:tcW w:w="6061" w:type="dxa"/>
            <w:gridSpan w:val="27"/>
            <w:vAlign w:val="center"/>
          </w:tcPr>
          <w:p w14:paraId="2AEA4C99" w14:textId="77777777" w:rsidR="009F51B5" w:rsidRPr="004B3E53" w:rsidRDefault="009F51B5"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 vrlo dobar (4)</w:t>
            </w:r>
          </w:p>
        </w:tc>
      </w:tr>
      <w:tr w:rsidR="009F51B5" w:rsidRPr="004B3E53" w14:paraId="6D158B9E" w14:textId="77777777" w:rsidTr="00FF1020">
        <w:tc>
          <w:tcPr>
            <w:tcW w:w="1802" w:type="dxa"/>
            <w:vMerge/>
            <w:shd w:val="clear" w:color="auto" w:fill="F2F2F2" w:themeFill="background1" w:themeFillShade="F2"/>
          </w:tcPr>
          <w:p w14:paraId="23F1F7DA" w14:textId="77777777" w:rsidR="009F51B5" w:rsidRPr="004B3E53" w:rsidRDefault="009F51B5" w:rsidP="009F51B5">
            <w:pPr>
              <w:spacing w:before="20" w:after="20"/>
              <w:rPr>
                <w:rFonts w:ascii="Merriweather" w:hAnsi="Merriweather" w:cs="Times New Roman"/>
                <w:b/>
                <w:sz w:val="16"/>
                <w:szCs w:val="16"/>
              </w:rPr>
            </w:pPr>
          </w:p>
        </w:tc>
        <w:tc>
          <w:tcPr>
            <w:tcW w:w="1425" w:type="dxa"/>
            <w:gridSpan w:val="6"/>
            <w:vAlign w:val="center"/>
          </w:tcPr>
          <w:p w14:paraId="14BE2DC1" w14:textId="7DC31568" w:rsidR="009F51B5" w:rsidRPr="004B3E53" w:rsidRDefault="00AE6D0E"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90-100%</w:t>
            </w:r>
          </w:p>
        </w:tc>
        <w:tc>
          <w:tcPr>
            <w:tcW w:w="6061" w:type="dxa"/>
            <w:gridSpan w:val="27"/>
            <w:vAlign w:val="center"/>
          </w:tcPr>
          <w:p w14:paraId="5EEE0A7F" w14:textId="77777777" w:rsidR="009F51B5" w:rsidRPr="004B3E53" w:rsidRDefault="009F51B5" w:rsidP="009F51B5">
            <w:pPr>
              <w:tabs>
                <w:tab w:val="left" w:pos="1218"/>
              </w:tabs>
              <w:spacing w:before="20" w:after="20"/>
              <w:rPr>
                <w:rFonts w:ascii="Merriweather" w:hAnsi="Merriweather" w:cs="Times New Roman"/>
                <w:sz w:val="16"/>
                <w:szCs w:val="16"/>
              </w:rPr>
            </w:pPr>
            <w:r w:rsidRPr="004B3E53">
              <w:rPr>
                <w:rFonts w:ascii="Merriweather" w:hAnsi="Merriweather" w:cs="Times New Roman"/>
                <w:sz w:val="16"/>
                <w:szCs w:val="16"/>
              </w:rPr>
              <w:t>% izvrstan (5)</w:t>
            </w:r>
          </w:p>
        </w:tc>
      </w:tr>
      <w:tr w:rsidR="009F51B5" w:rsidRPr="004B3E53" w14:paraId="664DE470" w14:textId="77777777" w:rsidTr="00FC2198">
        <w:tc>
          <w:tcPr>
            <w:tcW w:w="1802" w:type="dxa"/>
            <w:shd w:val="clear" w:color="auto" w:fill="F2F2F2" w:themeFill="background1" w:themeFillShade="F2"/>
          </w:tcPr>
          <w:p w14:paraId="6E9A124C"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t>Način praćenja kvalitete</w:t>
            </w:r>
          </w:p>
        </w:tc>
        <w:tc>
          <w:tcPr>
            <w:tcW w:w="7486" w:type="dxa"/>
            <w:gridSpan w:val="33"/>
            <w:vAlign w:val="center"/>
          </w:tcPr>
          <w:p w14:paraId="27BCEF03" w14:textId="77777777" w:rsidR="009F51B5" w:rsidRPr="004B3E53" w:rsidRDefault="000303B7" w:rsidP="009F51B5">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53876494"/>
                <w14:checkbox>
                  <w14:checked w14:val="1"/>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studentska evaluacija nastave na razini Sveučilišta </w:t>
            </w:r>
          </w:p>
          <w:p w14:paraId="162A143E" w14:textId="77777777" w:rsidR="009F51B5" w:rsidRPr="004B3E53" w:rsidRDefault="000303B7" w:rsidP="009F51B5">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691722498"/>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studentska evaluacija nastave na razini sastavnice</w:t>
            </w:r>
          </w:p>
          <w:p w14:paraId="6757534E" w14:textId="77777777" w:rsidR="009F51B5" w:rsidRPr="004B3E53" w:rsidRDefault="000303B7" w:rsidP="009F51B5">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33704654"/>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interna evaluacija nastave </w:t>
            </w:r>
          </w:p>
          <w:p w14:paraId="1C23CDCD" w14:textId="77777777" w:rsidR="009F51B5" w:rsidRPr="004B3E53" w:rsidRDefault="000303B7" w:rsidP="009F51B5">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378395116"/>
                <w14:checkbox>
                  <w14:checked w14:val="1"/>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tematske sjednice stručnih vijeća sastavnica o kvaliteti nastave i rezultatima studentske ankete</w:t>
            </w:r>
          </w:p>
          <w:p w14:paraId="249AEB9E" w14:textId="77777777" w:rsidR="009F51B5" w:rsidRPr="004B3E53" w:rsidRDefault="000303B7" w:rsidP="009F51B5">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290516747"/>
                <w14:checkbox>
                  <w14:checked w14:val="0"/>
                  <w14:checkedState w14:val="2612" w14:font="MS Gothic"/>
                  <w14:uncheckedState w14:val="2610" w14:font="MS Gothic"/>
                </w14:checkbox>
              </w:sdtPr>
              <w:sdtEndPr/>
              <w:sdtContent>
                <w:r w:rsidR="009F51B5" w:rsidRPr="004B3E53">
                  <w:rPr>
                    <w:rFonts w:ascii="MS Gothic" w:eastAsia="MS Gothic" w:hAnsi="MS Gothic" w:cs="MS Gothic" w:hint="eastAsia"/>
                    <w:sz w:val="16"/>
                    <w:szCs w:val="16"/>
                  </w:rPr>
                  <w:t>☐</w:t>
                </w:r>
              </w:sdtContent>
            </w:sdt>
            <w:r w:rsidR="009F51B5" w:rsidRPr="004B3E53">
              <w:rPr>
                <w:rFonts w:ascii="Merriweather" w:hAnsi="Merriweather" w:cs="Times New Roman"/>
                <w:sz w:val="16"/>
                <w:szCs w:val="16"/>
              </w:rPr>
              <w:t xml:space="preserve"> ostalo</w:t>
            </w:r>
          </w:p>
        </w:tc>
      </w:tr>
      <w:tr w:rsidR="009F51B5" w:rsidRPr="0017531F" w14:paraId="475F0C66" w14:textId="77777777" w:rsidTr="00FC2198">
        <w:tc>
          <w:tcPr>
            <w:tcW w:w="1802" w:type="dxa"/>
            <w:shd w:val="clear" w:color="auto" w:fill="F2F2F2" w:themeFill="background1" w:themeFillShade="F2"/>
          </w:tcPr>
          <w:p w14:paraId="554186EF"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t>Napomena</w:t>
            </w:r>
            <w:r w:rsidRPr="004B3E53">
              <w:rPr>
                <w:rFonts w:ascii="Cambria Math" w:hAnsi="Cambria Math" w:cs="Cambria Math"/>
                <w:b/>
                <w:sz w:val="16"/>
                <w:szCs w:val="16"/>
              </w:rPr>
              <w:t> </w:t>
            </w:r>
            <w:r w:rsidRPr="004B3E53">
              <w:rPr>
                <w:rFonts w:ascii="Merriweather" w:hAnsi="Merriweather" w:cs="Times New Roman"/>
                <w:b/>
                <w:sz w:val="16"/>
                <w:szCs w:val="16"/>
              </w:rPr>
              <w:t>/</w:t>
            </w:r>
            <w:r w:rsidRPr="004B3E53">
              <w:rPr>
                <w:rFonts w:ascii="Cambria Math" w:hAnsi="Cambria Math" w:cs="Cambria Math"/>
                <w:b/>
                <w:sz w:val="16"/>
                <w:szCs w:val="16"/>
              </w:rPr>
              <w:t> </w:t>
            </w:r>
          </w:p>
          <w:p w14:paraId="4DE26E64" w14:textId="77777777" w:rsidR="009F51B5" w:rsidRPr="004B3E53" w:rsidRDefault="009F51B5" w:rsidP="009F51B5">
            <w:pPr>
              <w:spacing w:before="20" w:after="20"/>
              <w:rPr>
                <w:rFonts w:ascii="Merriweather" w:hAnsi="Merriweather" w:cs="Times New Roman"/>
                <w:b/>
                <w:sz w:val="16"/>
                <w:szCs w:val="16"/>
              </w:rPr>
            </w:pPr>
            <w:r w:rsidRPr="004B3E53">
              <w:rPr>
                <w:rFonts w:ascii="Merriweather" w:hAnsi="Merriweather" w:cs="Times New Roman"/>
                <w:b/>
                <w:sz w:val="16"/>
                <w:szCs w:val="16"/>
              </w:rPr>
              <w:t>Ostalo</w:t>
            </w:r>
          </w:p>
        </w:tc>
        <w:tc>
          <w:tcPr>
            <w:tcW w:w="7486" w:type="dxa"/>
            <w:gridSpan w:val="33"/>
            <w:shd w:val="clear" w:color="auto" w:fill="auto"/>
          </w:tcPr>
          <w:p w14:paraId="02B1DDEE" w14:textId="77777777" w:rsidR="009F51B5" w:rsidRPr="004B3E53" w:rsidRDefault="009F51B5" w:rsidP="009F51B5">
            <w:pPr>
              <w:tabs>
                <w:tab w:val="left" w:pos="1218"/>
              </w:tabs>
              <w:spacing w:before="20" w:after="20"/>
              <w:jc w:val="both"/>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Sukladno čl. 6. </w:t>
            </w:r>
            <w:r w:rsidRPr="004B3E53">
              <w:rPr>
                <w:rFonts w:ascii="Merriweather" w:eastAsia="MS Gothic" w:hAnsi="Merriweather" w:cs="Times New Roman"/>
                <w:i/>
                <w:sz w:val="16"/>
                <w:szCs w:val="16"/>
              </w:rPr>
              <w:t>Etičkog kodeksa</w:t>
            </w:r>
            <w:r w:rsidRPr="004B3E53">
              <w:rPr>
                <w:rFonts w:ascii="Merriweather" w:eastAsia="MS Gothic" w:hAnsi="Merriweather" w:cs="Times New Roman"/>
                <w:sz w:val="16"/>
                <w:szCs w:val="16"/>
              </w:rPr>
              <w:t xml:space="preserve"> Odbora za etiku u znanosti i visokom obrazovanju, „od studenta se očekuje da pošteno i etično ispunjava svoje obveze, da mu je temeljni cilj akademska izvrsnost, da se ponaša civilizirano, s poštovanjem i bez predrasuda“. </w:t>
            </w:r>
          </w:p>
          <w:p w14:paraId="7C9BA0A4" w14:textId="77777777" w:rsidR="009F51B5" w:rsidRPr="004B3E53" w:rsidRDefault="009F51B5" w:rsidP="009F51B5">
            <w:pPr>
              <w:tabs>
                <w:tab w:val="left" w:pos="1218"/>
              </w:tabs>
              <w:spacing w:before="20" w:after="20"/>
              <w:jc w:val="both"/>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Prema čl. 14. </w:t>
            </w:r>
            <w:r w:rsidRPr="004B3E53">
              <w:rPr>
                <w:rFonts w:ascii="Merriweather" w:eastAsia="MS Gothic" w:hAnsi="Merriweather" w:cs="Times New Roman"/>
                <w:i/>
                <w:sz w:val="16"/>
                <w:szCs w:val="16"/>
              </w:rPr>
              <w:t>Etičkog kodeksa</w:t>
            </w:r>
            <w:r w:rsidRPr="004B3E53">
              <w:rPr>
                <w:rFonts w:ascii="Merriweather" w:eastAsia="MS Gothic" w:hAnsi="Merriweather" w:cs="Times New Roman"/>
                <w:sz w:val="16"/>
                <w:szCs w:val="16"/>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4B3E53">
              <w:rPr>
                <w:rFonts w:ascii="Merriweather" w:hAnsi="Merriweather" w:cs="Times New Roman"/>
                <w:sz w:val="16"/>
                <w:szCs w:val="16"/>
              </w:rPr>
              <w:t xml:space="preserve"> </w:t>
            </w:r>
            <w:r w:rsidRPr="004B3E53">
              <w:rPr>
                <w:rFonts w:ascii="Merriweather" w:eastAsia="MS Gothic" w:hAnsi="Merriweather" w:cs="Times New Roman"/>
                <w:sz w:val="16"/>
                <w:szCs w:val="16"/>
              </w:rPr>
              <w:t xml:space="preserve">[…] </w:t>
            </w:r>
          </w:p>
          <w:p w14:paraId="796EA1B9" w14:textId="77777777" w:rsidR="009F51B5" w:rsidRPr="004B3E53" w:rsidRDefault="009F51B5" w:rsidP="009F51B5">
            <w:pPr>
              <w:tabs>
                <w:tab w:val="left" w:pos="1218"/>
              </w:tabs>
              <w:spacing w:before="20" w:after="20"/>
              <w:jc w:val="both"/>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Etički je nedopušten svaki čin koji predstavlja povrjedu akademskog poštenja. To uključuje, ali se ne ograničava samo na: </w:t>
            </w:r>
          </w:p>
          <w:p w14:paraId="243F2793" w14:textId="77777777" w:rsidR="009F51B5" w:rsidRPr="004B3E53" w:rsidRDefault="009F51B5" w:rsidP="009F51B5">
            <w:pPr>
              <w:tabs>
                <w:tab w:val="left" w:pos="1218"/>
              </w:tabs>
              <w:spacing w:before="20" w:after="20"/>
              <w:jc w:val="both"/>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 razne oblike prijevare kao što su uporaba ili posjedovanje knjiga, bilježaka, podataka, elektroničkih naprava ili drugih pomagala za vrijeme ispita, osim u slučajevima kada je to izrijekom dopušteno; </w:t>
            </w:r>
          </w:p>
          <w:p w14:paraId="25DE0580" w14:textId="77777777" w:rsidR="009F51B5" w:rsidRPr="004B3E53" w:rsidRDefault="009F51B5" w:rsidP="009F51B5">
            <w:pPr>
              <w:tabs>
                <w:tab w:val="left" w:pos="1218"/>
              </w:tabs>
              <w:spacing w:before="20" w:after="20"/>
              <w:jc w:val="both"/>
              <w:rPr>
                <w:rFonts w:ascii="Merriweather" w:eastAsia="MS Gothic" w:hAnsi="Merriweather" w:cs="Times New Roman"/>
                <w:sz w:val="16"/>
                <w:szCs w:val="16"/>
              </w:rPr>
            </w:pPr>
            <w:r w:rsidRPr="004B3E53">
              <w:rPr>
                <w:rFonts w:ascii="Merriweather" w:eastAsia="MS Gothic" w:hAnsi="Merriweather" w:cs="Times New Roman"/>
                <w:sz w:val="16"/>
                <w:szCs w:val="16"/>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5185C3D5" w14:textId="77777777" w:rsidR="009F51B5" w:rsidRPr="004B3E53" w:rsidRDefault="009F51B5" w:rsidP="009F51B5">
            <w:pPr>
              <w:tabs>
                <w:tab w:val="left" w:pos="1218"/>
              </w:tabs>
              <w:spacing w:before="20" w:after="20"/>
              <w:jc w:val="both"/>
              <w:rPr>
                <w:rFonts w:ascii="Merriweather" w:eastAsia="MS Gothic" w:hAnsi="Merriweather" w:cs="Times New Roman"/>
                <w:sz w:val="16"/>
                <w:szCs w:val="16"/>
              </w:rPr>
            </w:pPr>
            <w:r w:rsidRPr="004B3E53">
              <w:rPr>
                <w:rFonts w:ascii="Merriweather" w:eastAsia="MS Gothic" w:hAnsi="Merriweather" w:cs="Times New Roman"/>
                <w:sz w:val="16"/>
                <w:szCs w:val="16"/>
              </w:rPr>
              <w:t xml:space="preserve">Svi oblici neetičnog ponašanja rezultirat će negativnom ocjenom u kolegiju bez mogućnosti nadoknade ili popravka. U slučaju težih povreda primjenjuje se </w:t>
            </w:r>
            <w:hyperlink r:id="rId11" w:history="1">
              <w:r w:rsidRPr="004B3E53">
                <w:rPr>
                  <w:rStyle w:val="Hyperlink"/>
                  <w:rFonts w:ascii="Merriweather" w:eastAsia="MS Gothic" w:hAnsi="Merriweather" w:cs="Times New Roman"/>
                  <w:i/>
                  <w:color w:val="auto"/>
                  <w:sz w:val="16"/>
                  <w:szCs w:val="16"/>
                </w:rPr>
                <w:t>Pravilnik o stegovnoj odgovornosti studenata/studentica Sveučilišta u Zadru</w:t>
              </w:r>
            </w:hyperlink>
            <w:r w:rsidRPr="004B3E53">
              <w:rPr>
                <w:rFonts w:ascii="Merriweather" w:eastAsia="MS Gothic" w:hAnsi="Merriweather" w:cs="Times New Roman"/>
                <w:sz w:val="16"/>
                <w:szCs w:val="16"/>
              </w:rPr>
              <w:t>.</w:t>
            </w:r>
          </w:p>
          <w:p w14:paraId="13B6B566" w14:textId="77777777" w:rsidR="009F51B5" w:rsidRPr="004B3E53" w:rsidRDefault="009F51B5" w:rsidP="009F51B5">
            <w:pPr>
              <w:tabs>
                <w:tab w:val="left" w:pos="1218"/>
              </w:tabs>
              <w:spacing w:before="20" w:after="20"/>
              <w:jc w:val="both"/>
              <w:rPr>
                <w:rFonts w:ascii="Merriweather" w:eastAsia="MS Gothic" w:hAnsi="Merriweather" w:cs="Times New Roman"/>
                <w:sz w:val="16"/>
                <w:szCs w:val="16"/>
              </w:rPr>
            </w:pPr>
          </w:p>
          <w:p w14:paraId="6359B68F" w14:textId="77777777" w:rsidR="009F51B5" w:rsidRPr="004B3E53" w:rsidRDefault="009F51B5" w:rsidP="009F51B5">
            <w:pPr>
              <w:tabs>
                <w:tab w:val="left" w:pos="1218"/>
              </w:tabs>
              <w:spacing w:before="20" w:after="20"/>
              <w:jc w:val="both"/>
              <w:rPr>
                <w:rFonts w:ascii="Merriweather" w:eastAsia="MS Gothic" w:hAnsi="Merriweather" w:cs="Times New Roman"/>
                <w:sz w:val="16"/>
                <w:szCs w:val="16"/>
              </w:rPr>
            </w:pPr>
            <w:r w:rsidRPr="004B3E53">
              <w:rPr>
                <w:rFonts w:ascii="Merriweather" w:eastAsia="MS Gothic" w:hAnsi="Merriweather" w:cs="Times New Roman"/>
                <w:sz w:val="16"/>
                <w:szCs w:val="16"/>
              </w:rPr>
              <w:t>U elektroničkoj komunikaciji bit će odgovarano samo na poruke koje dolaze s poznatih adresa s imenom i prezimenom, te koje su napisane hrvatskim standardom i primjerenim akademskim stilom.</w:t>
            </w:r>
          </w:p>
          <w:p w14:paraId="03BD881C" w14:textId="77777777" w:rsidR="009F51B5" w:rsidRPr="004B3E53" w:rsidRDefault="009F51B5" w:rsidP="009F51B5">
            <w:pPr>
              <w:tabs>
                <w:tab w:val="left" w:pos="1218"/>
              </w:tabs>
              <w:spacing w:before="20" w:after="20"/>
              <w:jc w:val="both"/>
              <w:rPr>
                <w:rFonts w:ascii="Merriweather" w:eastAsia="MS Gothic" w:hAnsi="Merriweather" w:cs="Times New Roman"/>
                <w:sz w:val="16"/>
                <w:szCs w:val="16"/>
              </w:rPr>
            </w:pPr>
          </w:p>
          <w:p w14:paraId="191B4CD3" w14:textId="5D8C04DC" w:rsidR="009F51B5" w:rsidRPr="0017531F" w:rsidRDefault="009F51B5" w:rsidP="009F51B5">
            <w:pPr>
              <w:tabs>
                <w:tab w:val="left" w:pos="1218"/>
              </w:tabs>
              <w:spacing w:before="20" w:after="20"/>
              <w:jc w:val="both"/>
              <w:rPr>
                <w:rFonts w:ascii="Merriweather" w:eastAsia="MS Gothic" w:hAnsi="Merriweather" w:cs="Times New Roman"/>
                <w:sz w:val="16"/>
                <w:szCs w:val="16"/>
              </w:rPr>
            </w:pPr>
            <w:r w:rsidRPr="004B3E53">
              <w:rPr>
                <w:rFonts w:ascii="Merriweather" w:eastAsia="MS Gothic" w:hAnsi="Merriweather" w:cs="Times New Roman"/>
                <w:sz w:val="16"/>
                <w:szCs w:val="16"/>
              </w:rPr>
              <w:t>U kolegiju se koristi Merlin, sustav za e-učenje, pa su studentima potrebni AAI r</w:t>
            </w:r>
            <w:r w:rsidR="00162FA1" w:rsidRPr="004B3E53">
              <w:rPr>
                <w:rFonts w:ascii="Merriweather" w:eastAsia="MS Gothic" w:hAnsi="Merriweather" w:cs="Times New Roman"/>
                <w:sz w:val="16"/>
                <w:szCs w:val="16"/>
              </w:rPr>
              <w:t>ačuni.</w:t>
            </w:r>
          </w:p>
        </w:tc>
      </w:tr>
    </w:tbl>
    <w:p w14:paraId="246B856A" w14:textId="77777777" w:rsidR="00794496" w:rsidRPr="0017531F" w:rsidRDefault="00794496">
      <w:pPr>
        <w:rPr>
          <w:rFonts w:ascii="Georgia" w:hAnsi="Georgia" w:cs="Times New Roman"/>
          <w:sz w:val="16"/>
          <w:szCs w:val="16"/>
        </w:rPr>
      </w:pPr>
    </w:p>
    <w:sectPr w:rsidR="00794496" w:rsidRPr="0017531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9E341" w14:textId="77777777" w:rsidR="000303B7" w:rsidRDefault="000303B7" w:rsidP="009947BA">
      <w:pPr>
        <w:spacing w:before="0" w:after="0"/>
      </w:pPr>
      <w:r>
        <w:separator/>
      </w:r>
    </w:p>
  </w:endnote>
  <w:endnote w:type="continuationSeparator" w:id="0">
    <w:p w14:paraId="1BF8BAB3" w14:textId="77777777" w:rsidR="000303B7" w:rsidRDefault="000303B7"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erriweather">
    <w:altName w:val="Courier New"/>
    <w:charset w:val="EE"/>
    <w:family w:val="auto"/>
    <w:pitch w:val="variable"/>
    <w:sig w:usb0="00000001" w:usb1="00000002" w:usb2="00000000" w:usb3="00000000" w:csb0="00000197" w:csb1="00000000"/>
  </w:font>
  <w:font w:name="Cambria Math">
    <w:panose1 w:val="02040503050406030204"/>
    <w:charset w:val="EE"/>
    <w:family w:val="roman"/>
    <w:pitch w:val="variable"/>
    <w:sig w:usb0="E00002FF" w:usb1="42002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A9D13" w14:textId="77777777" w:rsidR="000303B7" w:rsidRDefault="000303B7" w:rsidP="009947BA">
      <w:pPr>
        <w:spacing w:before="0" w:after="0"/>
      </w:pPr>
      <w:r>
        <w:separator/>
      </w:r>
    </w:p>
  </w:footnote>
  <w:footnote w:type="continuationSeparator" w:id="0">
    <w:p w14:paraId="351905DA" w14:textId="77777777" w:rsidR="000303B7" w:rsidRDefault="000303B7" w:rsidP="009947BA">
      <w:pPr>
        <w:spacing w:before="0" w:after="0"/>
      </w:pPr>
      <w:r>
        <w:continuationSeparator/>
      </w:r>
    </w:p>
  </w:footnote>
  <w:footnote w:id="1">
    <w:p w14:paraId="0291AEED" w14:textId="77777777" w:rsidR="00F82834" w:rsidRPr="00721260" w:rsidRDefault="00F82834" w:rsidP="00F82834">
      <w:pPr>
        <w:pStyle w:val="FootnoteText"/>
        <w:jc w:val="both"/>
        <w:rPr>
          <w:rFonts w:ascii="Merriweather" w:hAnsi="Merriweather"/>
          <w:sz w:val="15"/>
          <w:szCs w:val="15"/>
        </w:rPr>
      </w:pPr>
      <w:r w:rsidRPr="00721260">
        <w:rPr>
          <w:rStyle w:val="FootnoteReference"/>
          <w:rFonts w:ascii="Merriweather" w:hAnsi="Merriweather"/>
          <w:sz w:val="15"/>
          <w:szCs w:val="15"/>
        </w:rPr>
        <w:footnoteRef/>
      </w:r>
      <w:r w:rsidRPr="00721260">
        <w:rPr>
          <w:rFonts w:ascii="Merriweather" w:hAnsi="Merriweather"/>
          <w:sz w:val="15"/>
          <w:szCs w:val="15"/>
        </w:rPr>
        <w:t xml:space="preserve"> </w:t>
      </w:r>
      <w:r w:rsidRPr="00721260">
        <w:rPr>
          <w:rFonts w:ascii="Merriweather" w:hAnsi="Merriweather" w:cs="Times New Roman"/>
          <w:sz w:val="15"/>
          <w:szCs w:val="15"/>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CCC1B" w14:textId="77777777" w:rsidR="00FF1020" w:rsidRDefault="0079745E" w:rsidP="00FF1020">
    <w:pPr>
      <w:pStyle w:val="Heading2"/>
      <w:tabs>
        <w:tab w:val="left" w:pos="1418"/>
      </w:tabs>
      <w:spacing w:before="0" w:beforeAutospacing="0" w:after="0" w:afterAutospacing="0"/>
      <w:ind w:left="1560" w:right="-142"/>
      <w:rPr>
        <w:rFonts w:ascii="Merriweather" w:hAnsi="Merriweather"/>
        <w:sz w:val="18"/>
        <w:szCs w:val="20"/>
      </w:rPr>
    </w:pPr>
    <w:r w:rsidRPr="00FF1020">
      <w:rPr>
        <w:rFonts w:ascii="Merriweather" w:hAnsi="Merriweather"/>
        <w:b w:val="0"/>
        <w:bCs w:val="0"/>
        <w:noProof/>
        <w:sz w:val="22"/>
      </w:rPr>
      <mc:AlternateContent>
        <mc:Choice Requires="wps">
          <w:drawing>
            <wp:anchor distT="0" distB="0" distL="114300" distR="114300" simplePos="0" relativeHeight="251659264" behindDoc="0" locked="0" layoutInCell="1" allowOverlap="1" wp14:anchorId="7054D434" wp14:editId="015DB266">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4D434"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" strokecolor="white">
              <v:textbo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v:textbox>
            </v:rect>
          </w:pict>
        </mc:Fallback>
      </mc:AlternateContent>
    </w:r>
  </w:p>
  <w:p w14:paraId="530EEAB8" w14:textId="77777777" w:rsidR="0079745E" w:rsidRPr="00FF1020" w:rsidRDefault="0079745E" w:rsidP="00FF1020">
    <w:pPr>
      <w:pBdr>
        <w:bottom w:val="single" w:sz="4" w:space="1" w:color="auto"/>
      </w:pBdr>
      <w:tabs>
        <w:tab w:val="left" w:pos="1418"/>
      </w:tabs>
      <w:spacing w:before="0" w:after="0"/>
      <w:ind w:left="1560"/>
      <w:jc w:val="right"/>
      <w:rPr>
        <w:rFonts w:ascii="Merriweather" w:hAnsi="Merriweather"/>
        <w:sz w:val="18"/>
        <w:szCs w:val="20"/>
      </w:rPr>
    </w:pPr>
    <w:r w:rsidRPr="00FF1020">
      <w:rPr>
        <w:rFonts w:ascii="Merriweather" w:hAnsi="Merriweather"/>
        <w:sz w:val="18"/>
        <w:szCs w:val="20"/>
      </w:rPr>
      <w:t>Obrazac 1.3.2. Izvedbeni plan nastave (</w:t>
    </w:r>
    <w:proofErr w:type="spellStart"/>
    <w:r w:rsidRPr="00FF1020">
      <w:rPr>
        <w:rFonts w:ascii="Merriweather" w:hAnsi="Merriweather"/>
        <w:i/>
        <w:sz w:val="18"/>
        <w:szCs w:val="20"/>
      </w:rPr>
      <w:t>syllabus</w:t>
    </w:r>
    <w:proofErr w:type="spellEnd"/>
    <w:r w:rsidRPr="00FF1020">
      <w:rPr>
        <w:rFonts w:ascii="Merriweather" w:hAnsi="Merriweather"/>
        <w:sz w:val="18"/>
        <w:szCs w:val="20"/>
      </w:rPr>
      <w:t>)</w:t>
    </w:r>
  </w:p>
  <w:p w14:paraId="7E4F768C" w14:textId="77777777" w:rsidR="0079745E" w:rsidRDefault="0079745E" w:rsidP="0079745E">
    <w:pPr>
      <w:pStyle w:val="Header"/>
    </w:pPr>
  </w:p>
  <w:p w14:paraId="4983D3AB" w14:textId="77777777" w:rsidR="0079745E" w:rsidRDefault="00797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B0556"/>
    <w:multiLevelType w:val="hybridMultilevel"/>
    <w:tmpl w:val="D414BD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D7842F2"/>
    <w:multiLevelType w:val="hybridMultilevel"/>
    <w:tmpl w:val="5FE441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A314264"/>
    <w:multiLevelType w:val="hybridMultilevel"/>
    <w:tmpl w:val="6D828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D18499B"/>
    <w:multiLevelType w:val="hybridMultilevel"/>
    <w:tmpl w:val="D3CCE136"/>
    <w:lvl w:ilvl="0" w:tplc="CD4C52FA">
      <w:start w:val="1"/>
      <w:numFmt w:val="bullet"/>
      <w:lvlText w:val=""/>
      <w:lvlJc w:val="left"/>
      <w:pPr>
        <w:ind w:left="720" w:hanging="360"/>
      </w:pPr>
      <w:rPr>
        <w:rFonts w:ascii="Symbol" w:eastAsia="MS Gothic"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96"/>
    <w:rsid w:val="00024757"/>
    <w:rsid w:val="000303B7"/>
    <w:rsid w:val="000C0578"/>
    <w:rsid w:val="000D1A55"/>
    <w:rsid w:val="0010332B"/>
    <w:rsid w:val="001443A2"/>
    <w:rsid w:val="00150B32"/>
    <w:rsid w:val="00162FA1"/>
    <w:rsid w:val="001661D4"/>
    <w:rsid w:val="0017531F"/>
    <w:rsid w:val="00197510"/>
    <w:rsid w:val="001B5217"/>
    <w:rsid w:val="001C7C51"/>
    <w:rsid w:val="001D3A9A"/>
    <w:rsid w:val="001E6365"/>
    <w:rsid w:val="00212376"/>
    <w:rsid w:val="00216EA2"/>
    <w:rsid w:val="00226462"/>
    <w:rsid w:val="0022722C"/>
    <w:rsid w:val="0028545A"/>
    <w:rsid w:val="002E1CE6"/>
    <w:rsid w:val="002F2D22"/>
    <w:rsid w:val="00310F9A"/>
    <w:rsid w:val="00326091"/>
    <w:rsid w:val="00357643"/>
    <w:rsid w:val="00364E00"/>
    <w:rsid w:val="00371634"/>
    <w:rsid w:val="00386E9C"/>
    <w:rsid w:val="00393964"/>
    <w:rsid w:val="00393F71"/>
    <w:rsid w:val="003D7529"/>
    <w:rsid w:val="003F11B6"/>
    <w:rsid w:val="003F17B8"/>
    <w:rsid w:val="00453362"/>
    <w:rsid w:val="00461219"/>
    <w:rsid w:val="00470F6D"/>
    <w:rsid w:val="00483BC3"/>
    <w:rsid w:val="0048709D"/>
    <w:rsid w:val="004B1B3D"/>
    <w:rsid w:val="004B3E53"/>
    <w:rsid w:val="004B553E"/>
    <w:rsid w:val="00507C65"/>
    <w:rsid w:val="00527C5F"/>
    <w:rsid w:val="00534E75"/>
    <w:rsid w:val="005353ED"/>
    <w:rsid w:val="005514C3"/>
    <w:rsid w:val="005E1668"/>
    <w:rsid w:val="005E5F80"/>
    <w:rsid w:val="005F6E0B"/>
    <w:rsid w:val="0062328F"/>
    <w:rsid w:val="0062553B"/>
    <w:rsid w:val="00662DC2"/>
    <w:rsid w:val="00682334"/>
    <w:rsid w:val="00684BBC"/>
    <w:rsid w:val="006B4920"/>
    <w:rsid w:val="006D00B4"/>
    <w:rsid w:val="00700D7A"/>
    <w:rsid w:val="00721260"/>
    <w:rsid w:val="00733AA6"/>
    <w:rsid w:val="007361E7"/>
    <w:rsid w:val="007368EB"/>
    <w:rsid w:val="0078125F"/>
    <w:rsid w:val="00790DDD"/>
    <w:rsid w:val="00794496"/>
    <w:rsid w:val="007967CC"/>
    <w:rsid w:val="0079745E"/>
    <w:rsid w:val="00797B40"/>
    <w:rsid w:val="007C43A4"/>
    <w:rsid w:val="007D4D2D"/>
    <w:rsid w:val="00814D8A"/>
    <w:rsid w:val="00846D93"/>
    <w:rsid w:val="00865776"/>
    <w:rsid w:val="00874D5D"/>
    <w:rsid w:val="00891C60"/>
    <w:rsid w:val="008942F0"/>
    <w:rsid w:val="008D45DB"/>
    <w:rsid w:val="0090214F"/>
    <w:rsid w:val="009163E6"/>
    <w:rsid w:val="00937D61"/>
    <w:rsid w:val="009760E8"/>
    <w:rsid w:val="009947BA"/>
    <w:rsid w:val="00997F41"/>
    <w:rsid w:val="009A3A9D"/>
    <w:rsid w:val="009C56B1"/>
    <w:rsid w:val="009D5226"/>
    <w:rsid w:val="009E2FD4"/>
    <w:rsid w:val="009F51B5"/>
    <w:rsid w:val="009F68ED"/>
    <w:rsid w:val="00A06750"/>
    <w:rsid w:val="00A84093"/>
    <w:rsid w:val="00A9132B"/>
    <w:rsid w:val="00AA1A5A"/>
    <w:rsid w:val="00AD23FB"/>
    <w:rsid w:val="00AD3240"/>
    <w:rsid w:val="00AD425C"/>
    <w:rsid w:val="00AE6D0E"/>
    <w:rsid w:val="00B71A57"/>
    <w:rsid w:val="00B7307A"/>
    <w:rsid w:val="00BD2621"/>
    <w:rsid w:val="00C02454"/>
    <w:rsid w:val="00C0755C"/>
    <w:rsid w:val="00C3477B"/>
    <w:rsid w:val="00C85956"/>
    <w:rsid w:val="00C9289C"/>
    <w:rsid w:val="00C9733D"/>
    <w:rsid w:val="00CA3783"/>
    <w:rsid w:val="00CB23F4"/>
    <w:rsid w:val="00CE6F19"/>
    <w:rsid w:val="00D136E4"/>
    <w:rsid w:val="00D5334D"/>
    <w:rsid w:val="00D5523D"/>
    <w:rsid w:val="00D944DF"/>
    <w:rsid w:val="00DD110C"/>
    <w:rsid w:val="00DD26CD"/>
    <w:rsid w:val="00DE6D53"/>
    <w:rsid w:val="00E06E39"/>
    <w:rsid w:val="00E07D73"/>
    <w:rsid w:val="00E17D18"/>
    <w:rsid w:val="00E30E67"/>
    <w:rsid w:val="00EB5A72"/>
    <w:rsid w:val="00EE27C0"/>
    <w:rsid w:val="00F02A8F"/>
    <w:rsid w:val="00F22855"/>
    <w:rsid w:val="00F513E0"/>
    <w:rsid w:val="00F566DA"/>
    <w:rsid w:val="00F82834"/>
    <w:rsid w:val="00F84F5E"/>
    <w:rsid w:val="00FA4546"/>
    <w:rsid w:val="00FC2198"/>
    <w:rsid w:val="00FC283E"/>
    <w:rsid w:val="00FE383F"/>
    <w:rsid w:val="00FF10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CB3E5"/>
  <w15:docId w15:val="{9F78B416-3590-474A-BB2D-B9D9EA7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basedOn w:val="DefaultParagraphFont"/>
    <w:uiPriority w:val="99"/>
    <w:unhideWhenUsed/>
    <w:rsid w:val="00197510"/>
    <w:rPr>
      <w:color w:val="0000FF" w:themeColor="hyperlink"/>
      <w:u w:val="single"/>
    </w:rPr>
  </w:style>
  <w:style w:type="character" w:customStyle="1" w:styleId="Heading2Char">
    <w:name w:val="Heading 2 Char"/>
    <w:basedOn w:val="DefaultParagraphFont"/>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F82834"/>
    <w:pPr>
      <w:spacing w:before="0" w:after="0"/>
    </w:pPr>
    <w:rPr>
      <w:sz w:val="20"/>
      <w:szCs w:val="20"/>
    </w:rPr>
  </w:style>
  <w:style w:type="character" w:customStyle="1" w:styleId="FootnoteTextChar">
    <w:name w:val="Footnote Text Char"/>
    <w:basedOn w:val="DefaultParagraphFont"/>
    <w:link w:val="FootnoteText"/>
    <w:uiPriority w:val="99"/>
    <w:semiHidden/>
    <w:rsid w:val="00F82834"/>
    <w:rPr>
      <w:sz w:val="20"/>
      <w:szCs w:val="20"/>
    </w:rPr>
  </w:style>
  <w:style w:type="character" w:styleId="FootnoteReference">
    <w:name w:val="footnote reference"/>
    <w:basedOn w:val="DefaultParagraphFont"/>
    <w:uiPriority w:val="99"/>
    <w:semiHidden/>
    <w:unhideWhenUsed/>
    <w:rsid w:val="00F828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zd.hr/Portals/0/doc/doc_pdf_dokumenti/pravilnici/pravilnik_o_stegovnoj_odgovornosti_studenata_20150917.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AC3400B29D894D9DEDB6B2983C9FB1" ma:contentTypeVersion="14" ma:contentTypeDescription="Stvaranje novog dokumenta." ma:contentTypeScope="" ma:versionID="d3694123262c10b5c619b610011d1402">
  <xsd:schema xmlns:xsd="http://www.w3.org/2001/XMLSchema" xmlns:xs="http://www.w3.org/2001/XMLSchema" xmlns:p="http://schemas.microsoft.com/office/2006/metadata/properties" xmlns:ns3="c0c81848-98b4-4b6d-be27-8ad82fbb734a" xmlns:ns4="d01facab-09bf-48c4-99d1-6645d1ca6c3c" targetNamespace="http://schemas.microsoft.com/office/2006/metadata/properties" ma:root="true" ma:fieldsID="e96160cf80589195d2a9b3b6f9e8847c" ns3:_="" ns4:_="">
    <xsd:import namespace="c0c81848-98b4-4b6d-be27-8ad82fbb734a"/>
    <xsd:import namespace="d01facab-09bf-48c4-99d1-6645d1ca6c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81848-98b4-4b6d-be27-8ad82fbb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acab-09bf-48c4-99d1-6645d1ca6c3c"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SharingHintHash" ma:index="19"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C0E48-B637-4B15-BE9D-A8C6D73EAB15}">
  <ds:schemaRefs>
    <ds:schemaRef ds:uri="http://schemas.microsoft.com/sharepoint/v3/contenttype/forms"/>
  </ds:schemaRefs>
</ds:datastoreItem>
</file>

<file path=customXml/itemProps2.xml><?xml version="1.0" encoding="utf-8"?>
<ds:datastoreItem xmlns:ds="http://schemas.openxmlformats.org/officeDocument/2006/customXml" ds:itemID="{3866B13D-9BC8-4EDA-A789-BE975B14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81848-98b4-4b6d-be27-8ad82fbb734a"/>
    <ds:schemaRef ds:uri="d01facab-09bf-48c4-99d1-6645d1ca6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8B86A-590F-42FB-A6E5-BA86507B2E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8B7618-4F2E-4616-A721-B36636F3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Korisnik</cp:lastModifiedBy>
  <cp:revision>36</cp:revision>
  <cp:lastPrinted>2021-02-12T11:27:00Z</cp:lastPrinted>
  <dcterms:created xsi:type="dcterms:W3CDTF">2022-04-01T11:23:00Z</dcterms:created>
  <dcterms:modified xsi:type="dcterms:W3CDTF">2025-09-02T12:25:00Z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0x010100D9AC3400B29D894D9DEDB6B2983C9FB1</vt:lpwstr>
  </property>
  <property fmtid="{D5CDD505-2E9C-101B-9397-08002B2CF9AE}" pid="3" name="GrammarlyDocumentId">
    <vt:lpwstr>5ba75197313658e0fb333345ac63e34c194903d2218952776f496af088c43668</vt:lpwstr>
  </property>
</Properties>
</file>